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DB" w:rsidRPr="004A75E3" w:rsidRDefault="00D56ADB" w:rsidP="004A75E3">
      <w:pPr>
        <w:spacing w:after="0" w:line="240" w:lineRule="auto"/>
        <w:jc w:val="center"/>
        <w:rPr>
          <w:rFonts w:ascii="Franklin Gothic Book" w:hAnsi="Franklin Gothic Book"/>
          <w:b/>
          <w:szCs w:val="21"/>
          <w:u w:val="single"/>
        </w:rPr>
      </w:pPr>
      <w:r w:rsidRPr="004A75E3">
        <w:rPr>
          <w:rFonts w:ascii="Franklin Gothic Book" w:hAnsi="Franklin Gothic Book"/>
          <w:b/>
          <w:szCs w:val="21"/>
          <w:u w:val="single"/>
        </w:rPr>
        <w:t>Régimen de viáticos y reconocimiento de gastos (Ordenanza 1/2017)</w:t>
      </w:r>
    </w:p>
    <w:p w:rsidR="00D56ADB" w:rsidRPr="004A75E3" w:rsidRDefault="00D56ADB" w:rsidP="004A75E3">
      <w:pPr>
        <w:spacing w:after="0" w:line="240" w:lineRule="auto"/>
        <w:jc w:val="center"/>
        <w:rPr>
          <w:rFonts w:ascii="Franklin Gothic Book" w:hAnsi="Franklin Gothic Book"/>
          <w:sz w:val="21"/>
          <w:szCs w:val="21"/>
          <w:u w:val="single"/>
        </w:rPr>
      </w:pPr>
      <w:r w:rsidRPr="004A75E3">
        <w:rPr>
          <w:rFonts w:ascii="Franklin Gothic Book" w:hAnsi="Franklin Gothic Book"/>
          <w:sz w:val="21"/>
          <w:szCs w:val="21"/>
          <w:u w:val="single"/>
        </w:rPr>
        <w:t>Consideraciones sobre su aplicación en los SAT-SET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  <w:u w:val="single"/>
        </w:rPr>
      </w:pP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 xml:space="preserve">1- Se entiende por </w:t>
      </w:r>
      <w:r w:rsidRPr="004A75E3">
        <w:rPr>
          <w:rFonts w:ascii="Franklin Gothic Book" w:hAnsi="Franklin Gothic Book"/>
          <w:b/>
          <w:sz w:val="21"/>
          <w:szCs w:val="21"/>
        </w:rPr>
        <w:t>viático</w:t>
      </w:r>
      <w:r w:rsidRPr="004A75E3">
        <w:rPr>
          <w:rFonts w:ascii="Franklin Gothic Book" w:hAnsi="Franklin Gothic Book"/>
          <w:sz w:val="21"/>
          <w:szCs w:val="21"/>
        </w:rPr>
        <w:t xml:space="preserve"> a la compensación económica para hacer frente a los gastos de </w:t>
      </w:r>
      <w:r w:rsidRPr="004A75E3">
        <w:rPr>
          <w:rFonts w:ascii="Franklin Gothic Book" w:hAnsi="Franklin Gothic Book"/>
          <w:b/>
          <w:sz w:val="21"/>
          <w:szCs w:val="21"/>
        </w:rPr>
        <w:t>alimentación, alojamiento y traslados internos</w:t>
      </w:r>
      <w:r w:rsidRPr="004A75E3">
        <w:rPr>
          <w:rFonts w:ascii="Franklin Gothic Book" w:hAnsi="Franklin Gothic Book"/>
          <w:sz w:val="21"/>
          <w:szCs w:val="21"/>
        </w:rPr>
        <w:t>, cuando el beneficiario para desarrollar sus funciones deba desplazarse a más de cincuenta kilómetros de su asiento habitual o cuando deba hacerlo a una distancia menor siempre que lo obligue a pernoctar fuera de él.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  <w:u w:val="single"/>
        </w:rPr>
        <w:t>No constituyen viáticos</w:t>
      </w:r>
      <w:r w:rsidRPr="004A75E3">
        <w:rPr>
          <w:rFonts w:ascii="Franklin Gothic Book" w:hAnsi="Franklin Gothic Book"/>
          <w:sz w:val="21"/>
          <w:szCs w:val="21"/>
        </w:rPr>
        <w:t>: los gastos de los docentes que vie</w:t>
      </w:r>
      <w:r w:rsidR="004A75E3" w:rsidRPr="004A75E3">
        <w:rPr>
          <w:rFonts w:ascii="Franklin Gothic Book" w:hAnsi="Franklin Gothic Book"/>
          <w:sz w:val="21"/>
          <w:szCs w:val="21"/>
        </w:rPr>
        <w:t>nen a dar clases a la UNL en</w:t>
      </w:r>
      <w:r w:rsidRPr="004A75E3">
        <w:rPr>
          <w:rFonts w:ascii="Franklin Gothic Book" w:hAnsi="Franklin Gothic Book"/>
          <w:sz w:val="21"/>
          <w:szCs w:val="21"/>
        </w:rPr>
        <w:t xml:space="preserve"> un SET.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>2- Será beneficiario de los viáticos el personal Académico, No Docente, de Gestión y Autoridades Superiores pertenecientes a la Universidad Nacional del Litoral.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>Para aquellos cuyo vínculo con la UNL es a través de un contrato de locación o por ser beneficiarios de una beca, la figura es la de Reconocimiento de gastos y opera de la misma manera que la solicitud de viáticos.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 xml:space="preserve">3- El beneficio del viático es </w:t>
      </w:r>
      <w:r w:rsidRPr="004A75E3">
        <w:rPr>
          <w:rFonts w:ascii="Franklin Gothic Book" w:hAnsi="Franklin Gothic Book"/>
          <w:sz w:val="21"/>
          <w:szCs w:val="21"/>
          <w:u w:val="single"/>
        </w:rPr>
        <w:t>sin cargo de rendición de cuentas</w:t>
      </w:r>
      <w:r w:rsidRPr="004A75E3">
        <w:rPr>
          <w:rFonts w:ascii="Franklin Gothic Book" w:hAnsi="Franklin Gothic Book"/>
          <w:sz w:val="21"/>
          <w:szCs w:val="21"/>
        </w:rPr>
        <w:t xml:space="preserve">. </w:t>
      </w:r>
    </w:p>
    <w:p w:rsidR="00C92453" w:rsidRPr="004A75E3" w:rsidRDefault="00C92453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 xml:space="preserve">4- El trámite </w:t>
      </w:r>
      <w:r w:rsidRPr="004A75E3">
        <w:rPr>
          <w:rFonts w:ascii="Franklin Gothic Book" w:hAnsi="Franklin Gothic Book"/>
          <w:sz w:val="21"/>
          <w:szCs w:val="21"/>
          <w:u w:val="single"/>
        </w:rPr>
        <w:t>se realiza vía expediente</w:t>
      </w:r>
      <w:r w:rsidRPr="004A75E3">
        <w:rPr>
          <w:rFonts w:ascii="Franklin Gothic Book" w:hAnsi="Franklin Gothic Book"/>
          <w:sz w:val="21"/>
          <w:szCs w:val="21"/>
        </w:rPr>
        <w:t>, el que deberá contener: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 xml:space="preserve">a. Solicitud iniciada vía sistema Jano (eliminación de controles manuales en la </w:t>
      </w:r>
      <w:proofErr w:type="spellStart"/>
      <w:r w:rsidRPr="004A75E3">
        <w:rPr>
          <w:rFonts w:ascii="Franklin Gothic Book" w:hAnsi="Franklin Gothic Book"/>
          <w:sz w:val="21"/>
          <w:szCs w:val="21"/>
        </w:rPr>
        <w:t>DGPyH</w:t>
      </w:r>
      <w:proofErr w:type="spellEnd"/>
      <w:r w:rsidRPr="004A75E3">
        <w:rPr>
          <w:rFonts w:ascii="Franklin Gothic Book" w:hAnsi="Franklin Gothic Book"/>
          <w:sz w:val="21"/>
          <w:szCs w:val="21"/>
        </w:rPr>
        <w:t xml:space="preserve"> y Tesorería reemplazados por controles por sistema)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>b. Justificación detallada de las actividades a desarrollar y documentación justificativa del evento que se adjunta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 xml:space="preserve">c. Liquidación de </w:t>
      </w:r>
      <w:proofErr w:type="spellStart"/>
      <w:r w:rsidRPr="004A75E3">
        <w:rPr>
          <w:rFonts w:ascii="Franklin Gothic Book" w:hAnsi="Franklin Gothic Book"/>
          <w:sz w:val="21"/>
          <w:szCs w:val="21"/>
        </w:rPr>
        <w:t>Ilitia</w:t>
      </w:r>
      <w:proofErr w:type="spellEnd"/>
    </w:p>
    <w:p w:rsidR="00C92453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>d. Firma del solicitante (beneficiario del viático),</w:t>
      </w:r>
    </w:p>
    <w:p w:rsidR="00D56ADB" w:rsidRPr="004A75E3" w:rsidRDefault="00C92453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>e. Autorización por</w:t>
      </w:r>
      <w:r w:rsidR="00D56ADB" w:rsidRPr="004A75E3">
        <w:rPr>
          <w:rFonts w:ascii="Franklin Gothic Book" w:hAnsi="Franklin Gothic Book"/>
          <w:sz w:val="21"/>
          <w:szCs w:val="21"/>
        </w:rPr>
        <w:t xml:space="preserve"> responsable de la Unidad Ejecutora y Decano</w:t>
      </w:r>
      <w:r w:rsidR="00B53D01" w:rsidRPr="004A75E3">
        <w:rPr>
          <w:rFonts w:ascii="Franklin Gothic Book" w:hAnsi="Franklin Gothic Book"/>
          <w:sz w:val="21"/>
          <w:szCs w:val="21"/>
        </w:rPr>
        <w:t>. E</w:t>
      </w:r>
      <w:r w:rsidRPr="004A75E3">
        <w:rPr>
          <w:rFonts w:ascii="Franklin Gothic Book" w:hAnsi="Franklin Gothic Book"/>
          <w:sz w:val="21"/>
          <w:szCs w:val="21"/>
        </w:rPr>
        <w:t>n caso de tratarse de viáticos del exterior, además requiere la autorización del Rector.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  <w:u w:val="single"/>
        </w:rPr>
      </w:pPr>
      <w:r w:rsidRPr="004A75E3">
        <w:rPr>
          <w:rFonts w:ascii="Franklin Gothic Book" w:hAnsi="Franklin Gothic Book"/>
          <w:sz w:val="21"/>
          <w:szCs w:val="21"/>
          <w:u w:val="single"/>
        </w:rPr>
        <w:t>No se aceptará la planilla como comprobante de rendición dentro de un adelanto a responsable.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</w:p>
    <w:p w:rsidR="00B53D01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 xml:space="preserve">5- </w:t>
      </w:r>
      <w:r w:rsidR="00B53D01" w:rsidRPr="004A75E3">
        <w:rPr>
          <w:rFonts w:ascii="Franklin Gothic Book" w:hAnsi="Franklin Gothic Book"/>
          <w:sz w:val="21"/>
          <w:szCs w:val="21"/>
        </w:rPr>
        <w:t>Cálculo de los días:</w:t>
      </w:r>
    </w:p>
    <w:p w:rsidR="00B53D01" w:rsidRPr="004A75E3" w:rsidRDefault="00B53D01" w:rsidP="00B53D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>1 día por cada 24 horas desde el horario de salida</w:t>
      </w:r>
    </w:p>
    <w:p w:rsidR="00B53D01" w:rsidRPr="004A75E3" w:rsidRDefault="00B53D01" w:rsidP="00B53D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>Fracción &gt; 12 horas:</w:t>
      </w:r>
    </w:p>
    <w:p w:rsidR="00B53D01" w:rsidRPr="004A75E3" w:rsidRDefault="00B53D01" w:rsidP="00B53D0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>Sin pernocte: 35% de 1 día</w:t>
      </w:r>
    </w:p>
    <w:p w:rsidR="00B53D01" w:rsidRPr="004A75E3" w:rsidRDefault="00B53D01" w:rsidP="00B53D0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>Con pernocte: 75% de 1 día</w:t>
      </w:r>
    </w:p>
    <w:p w:rsidR="00B53D01" w:rsidRPr="004A75E3" w:rsidRDefault="00D56ADB" w:rsidP="00B53D01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>Por cada 24 horas se liquida 1 día de viático</w:t>
      </w:r>
      <w:r w:rsidR="00B53D01" w:rsidRPr="004A75E3">
        <w:rPr>
          <w:rFonts w:ascii="Franklin Gothic Book" w:hAnsi="Franklin Gothic Book"/>
          <w:sz w:val="21"/>
          <w:szCs w:val="21"/>
        </w:rPr>
        <w:t xml:space="preserve"> (</w:t>
      </w:r>
      <w:r w:rsidR="00866E37">
        <w:rPr>
          <w:rFonts w:ascii="Franklin Gothic Book" w:hAnsi="Franklin Gothic Book"/>
          <w:sz w:val="21"/>
          <w:szCs w:val="21"/>
        </w:rPr>
        <w:t>las horas se cuentan</w:t>
      </w:r>
      <w:bookmarkStart w:id="0" w:name="_GoBack"/>
      <w:bookmarkEnd w:id="0"/>
      <w:r w:rsidR="00B53D01" w:rsidRPr="004A75E3">
        <w:rPr>
          <w:rFonts w:ascii="Franklin Gothic Book" w:hAnsi="Franklin Gothic Book"/>
          <w:sz w:val="21"/>
          <w:szCs w:val="21"/>
        </w:rPr>
        <w:t xml:space="preserve"> desde que la persona sale de su asiento habitual hasta que regresa al mismo)</w:t>
      </w:r>
      <w:r w:rsidRPr="004A75E3">
        <w:rPr>
          <w:rFonts w:ascii="Franklin Gothic Book" w:hAnsi="Franklin Gothic Book"/>
          <w:sz w:val="21"/>
          <w:szCs w:val="21"/>
        </w:rPr>
        <w:t xml:space="preserve">. </w:t>
      </w:r>
    </w:p>
    <w:p w:rsidR="00D56ADB" w:rsidRPr="004A75E3" w:rsidRDefault="00D56ADB" w:rsidP="00B53D01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>Por cada fracción mayor a 12 horas se liquidará un 75% del valor de un día de viático en caso de haber sido necesario una noche adicional de alojamiento (con pernocte), caso contrario recibirá un 35% del valor de un día (sin pernocte)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>No corresponde viático si no transcurren al menos 12 horas.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>6- Valores diarios (Resolución Rectoral 731/2017):</w:t>
      </w:r>
    </w:p>
    <w:p w:rsidR="00D62414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 xml:space="preserve">En el país: </w:t>
      </w:r>
    </w:p>
    <w:p w:rsidR="00B53D01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>Autoridades superiores $1500</w:t>
      </w:r>
      <w:r w:rsidR="00B53D01" w:rsidRPr="004A75E3">
        <w:rPr>
          <w:rFonts w:ascii="Franklin Gothic Book" w:hAnsi="Franklin Gothic Book"/>
          <w:sz w:val="21"/>
          <w:szCs w:val="21"/>
        </w:rPr>
        <w:t xml:space="preserve"> (Rector, Vicerrector, Secretario de Universidad, Decano, Vicedecano y Secretario de Facultad)</w:t>
      </w:r>
    </w:p>
    <w:p w:rsidR="00D56ADB" w:rsidRPr="004A75E3" w:rsidRDefault="00B53D01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>R</w:t>
      </w:r>
      <w:r w:rsidR="00D56ADB" w:rsidRPr="004A75E3">
        <w:rPr>
          <w:rFonts w:ascii="Franklin Gothic Book" w:hAnsi="Franklin Gothic Book"/>
          <w:sz w:val="21"/>
          <w:szCs w:val="21"/>
        </w:rPr>
        <w:t>esto</w:t>
      </w:r>
      <w:r w:rsidRPr="004A75E3">
        <w:rPr>
          <w:rFonts w:ascii="Franklin Gothic Book" w:hAnsi="Franklin Gothic Book"/>
          <w:sz w:val="21"/>
          <w:szCs w:val="21"/>
        </w:rPr>
        <w:t xml:space="preserve"> del personal</w:t>
      </w:r>
      <w:r w:rsidR="00D56ADB" w:rsidRPr="004A75E3">
        <w:rPr>
          <w:rFonts w:ascii="Franklin Gothic Book" w:hAnsi="Franklin Gothic Book"/>
          <w:sz w:val="21"/>
          <w:szCs w:val="21"/>
        </w:rPr>
        <w:t xml:space="preserve"> $1250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>En el exterior: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 xml:space="preserve">Países Europeos: </w:t>
      </w:r>
      <w:r w:rsidRPr="004A75E3">
        <w:rPr>
          <w:rFonts w:ascii="Franklin Gothic Book" w:hAnsi="Franklin Gothic Book"/>
          <w:sz w:val="21"/>
          <w:szCs w:val="21"/>
          <w:u w:val="single"/>
        </w:rPr>
        <w:t>hasta</w:t>
      </w:r>
      <w:r w:rsidRPr="004A75E3">
        <w:rPr>
          <w:rFonts w:ascii="Franklin Gothic Book" w:hAnsi="Franklin Gothic Book"/>
          <w:sz w:val="21"/>
          <w:szCs w:val="21"/>
        </w:rPr>
        <w:t xml:space="preserve"> 170 euros por día.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 xml:space="preserve">Países Latinoamericanos: </w:t>
      </w:r>
      <w:r w:rsidRPr="004A75E3">
        <w:rPr>
          <w:rFonts w:ascii="Franklin Gothic Book" w:hAnsi="Franklin Gothic Book"/>
          <w:sz w:val="21"/>
          <w:szCs w:val="21"/>
          <w:u w:val="single"/>
        </w:rPr>
        <w:t>hasta</w:t>
      </w:r>
      <w:r w:rsidRPr="004A75E3">
        <w:rPr>
          <w:rFonts w:ascii="Franklin Gothic Book" w:hAnsi="Franklin Gothic Book"/>
          <w:sz w:val="21"/>
          <w:szCs w:val="21"/>
        </w:rPr>
        <w:t xml:space="preserve"> 150 dólares por día.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 xml:space="preserve">Otros: </w:t>
      </w:r>
      <w:r w:rsidRPr="004A75E3">
        <w:rPr>
          <w:rFonts w:ascii="Franklin Gothic Book" w:hAnsi="Franklin Gothic Book"/>
          <w:sz w:val="21"/>
          <w:szCs w:val="21"/>
          <w:u w:val="single"/>
        </w:rPr>
        <w:t>hasta</w:t>
      </w:r>
      <w:r w:rsidRPr="004A75E3">
        <w:rPr>
          <w:rFonts w:ascii="Franklin Gothic Book" w:hAnsi="Franklin Gothic Book"/>
          <w:sz w:val="21"/>
          <w:szCs w:val="21"/>
        </w:rPr>
        <w:t xml:space="preserve"> 170 dólares por día.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 xml:space="preserve">7- El valor diario se integra de un 50% para gastos de alojamiento, 30% para comidas y un 20% para traslados internos. 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>Estos porcentajes serán considerados en casos de que no corresponda percibir alguno de los conceptos por ser cubiertos por otra institución o en caso de que el autorizante desee limitar el valor.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>Considerar que el caso de viáticos en el exterior los montos indicados son valores máximos pudiendo el autorizante indicar montos menores.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</w:p>
    <w:p w:rsidR="00733E92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>8- Se reconocerán gastos de traslados indicando en los comprobantes la relación con el viático solicitado a fin de brindar información relativa al evento.</w:t>
      </w:r>
    </w:p>
    <w:p w:rsidR="00D56ADB" w:rsidRPr="004A75E3" w:rsidRDefault="00D56ADB" w:rsidP="00D56ADB">
      <w:pP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</w:p>
    <w:p w:rsidR="00C92453" w:rsidRPr="004A75E3" w:rsidRDefault="00C92453" w:rsidP="00D56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Franklin Gothic Book" w:hAnsi="Franklin Gothic Book"/>
          <w:b/>
          <w:sz w:val="21"/>
          <w:szCs w:val="21"/>
        </w:rPr>
      </w:pPr>
      <w:r w:rsidRPr="004A75E3">
        <w:rPr>
          <w:rFonts w:ascii="Franklin Gothic Book" w:hAnsi="Franklin Gothic Book"/>
          <w:b/>
          <w:sz w:val="21"/>
          <w:szCs w:val="21"/>
        </w:rPr>
        <w:t>Fecha de corte: Desde la habilitación del sistema informático</w:t>
      </w:r>
    </w:p>
    <w:p w:rsidR="00D56ADB" w:rsidRPr="004A75E3" w:rsidRDefault="00D56ADB" w:rsidP="00D56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Franklin Gothic Book" w:hAnsi="Franklin Gothic Book"/>
          <w:sz w:val="21"/>
          <w:szCs w:val="21"/>
        </w:rPr>
      </w:pPr>
      <w:r w:rsidRPr="004A75E3">
        <w:rPr>
          <w:rFonts w:ascii="Franklin Gothic Book" w:hAnsi="Franklin Gothic Book"/>
          <w:sz w:val="21"/>
          <w:szCs w:val="21"/>
        </w:rPr>
        <w:t xml:space="preserve">No se aceptarán comprobantes </w:t>
      </w:r>
      <w:r w:rsidR="00C92453" w:rsidRPr="004A75E3">
        <w:rPr>
          <w:rFonts w:ascii="Franklin Gothic Book" w:hAnsi="Franklin Gothic Book"/>
          <w:sz w:val="21"/>
          <w:szCs w:val="21"/>
        </w:rPr>
        <w:t xml:space="preserve">con fecha superior </w:t>
      </w:r>
      <w:r w:rsidR="00D62414" w:rsidRPr="004A75E3">
        <w:rPr>
          <w:rFonts w:ascii="Franklin Gothic Book" w:hAnsi="Franklin Gothic Book"/>
          <w:sz w:val="21"/>
          <w:szCs w:val="21"/>
        </w:rPr>
        <w:t>a esta fecha</w:t>
      </w:r>
      <w:r w:rsidR="004A75E3" w:rsidRPr="004A75E3">
        <w:rPr>
          <w:rFonts w:ascii="Franklin Gothic Book" w:hAnsi="Franklin Gothic Book"/>
          <w:sz w:val="21"/>
          <w:szCs w:val="21"/>
        </w:rPr>
        <w:t xml:space="preserve"> en liquidaciones, pedidos de reintegros o </w:t>
      </w:r>
      <w:r w:rsidR="00C92453" w:rsidRPr="004A75E3">
        <w:rPr>
          <w:rFonts w:ascii="Franklin Gothic Book" w:hAnsi="Franklin Gothic Book"/>
          <w:sz w:val="21"/>
          <w:szCs w:val="21"/>
        </w:rPr>
        <w:t>rendiciones de adelantos po</w:t>
      </w:r>
      <w:r w:rsidRPr="004A75E3">
        <w:rPr>
          <w:rFonts w:ascii="Franklin Gothic Book" w:hAnsi="Franklin Gothic Book"/>
          <w:sz w:val="21"/>
          <w:szCs w:val="21"/>
        </w:rPr>
        <w:t>r conceptos</w:t>
      </w:r>
      <w:r w:rsidR="00C92453" w:rsidRPr="004A75E3">
        <w:rPr>
          <w:rFonts w:ascii="Franklin Gothic Book" w:hAnsi="Franklin Gothic Book"/>
          <w:sz w:val="21"/>
          <w:szCs w:val="21"/>
        </w:rPr>
        <w:t xml:space="preserve"> que </w:t>
      </w:r>
      <w:r w:rsidR="004A75E3">
        <w:rPr>
          <w:rFonts w:ascii="Franklin Gothic Book" w:hAnsi="Franklin Gothic Book"/>
          <w:sz w:val="21"/>
          <w:szCs w:val="21"/>
        </w:rPr>
        <w:t>componen</w:t>
      </w:r>
      <w:r w:rsidR="00C92453" w:rsidRPr="004A75E3">
        <w:rPr>
          <w:rFonts w:ascii="Franklin Gothic Book" w:hAnsi="Franklin Gothic Book"/>
          <w:sz w:val="21"/>
          <w:szCs w:val="21"/>
        </w:rPr>
        <w:t xml:space="preserve"> el</w:t>
      </w:r>
      <w:r w:rsidRPr="004A75E3">
        <w:rPr>
          <w:rFonts w:ascii="Franklin Gothic Book" w:hAnsi="Franklin Gothic Book"/>
          <w:sz w:val="21"/>
          <w:szCs w:val="21"/>
        </w:rPr>
        <w:t xml:space="preserve"> </w:t>
      </w:r>
      <w:r w:rsidR="00C92453" w:rsidRPr="004A75E3">
        <w:rPr>
          <w:rFonts w:ascii="Franklin Gothic Book" w:hAnsi="Franklin Gothic Book"/>
          <w:sz w:val="21"/>
          <w:szCs w:val="21"/>
        </w:rPr>
        <w:t>viático (alojamiento, comidas y traslados internos)</w:t>
      </w:r>
    </w:p>
    <w:sectPr w:rsidR="00D56ADB" w:rsidRPr="004A75E3" w:rsidSect="004A75E3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6C14"/>
    <w:multiLevelType w:val="hybridMultilevel"/>
    <w:tmpl w:val="9A60F03C"/>
    <w:lvl w:ilvl="0" w:tplc="9752BBFE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ADB"/>
    <w:rsid w:val="001753B9"/>
    <w:rsid w:val="004A75E3"/>
    <w:rsid w:val="00546378"/>
    <w:rsid w:val="00733E92"/>
    <w:rsid w:val="00866E37"/>
    <w:rsid w:val="00B53D01"/>
    <w:rsid w:val="00C92453"/>
    <w:rsid w:val="00C972CE"/>
    <w:rsid w:val="00D56ADB"/>
    <w:rsid w:val="00D6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3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3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2017-06-12T15:20:00Z</cp:lastPrinted>
  <dcterms:created xsi:type="dcterms:W3CDTF">2017-06-24T11:05:00Z</dcterms:created>
  <dcterms:modified xsi:type="dcterms:W3CDTF">2017-06-24T11:05:00Z</dcterms:modified>
</cp:coreProperties>
</file>