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360" w:lineRule="auto"/>
        <w:ind w:left="0" w:hanging="2"/>
        <w:jc w:val="center"/>
        <w:rPr>
          <w:b w:val="1"/>
          <w:color w:val="000000"/>
          <w:sz w:val="20"/>
          <w:szCs w:val="20"/>
          <w:highlight w:val="white"/>
        </w:rPr>
      </w:pPr>
      <w:r w:rsidDel="00000000" w:rsidR="00000000" w:rsidRPr="00000000">
        <w:rPr>
          <w:b w:val="1"/>
          <w:color w:val="000000"/>
          <w:sz w:val="20"/>
          <w:szCs w:val="20"/>
          <w:highlight w:val="white"/>
          <w:rtl w:val="0"/>
        </w:rPr>
        <w:t xml:space="preserve">MINISTERIO DE EDUCACIÓN, CULTURA, CIENCIA Y TECNOLOGÍA DE LA NACIÓN</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ind w:left="0" w:hanging="2"/>
        <w:jc w:val="center"/>
        <w:rPr>
          <w:b w:val="1"/>
          <w:color w:val="000000"/>
          <w:sz w:val="20"/>
          <w:szCs w:val="20"/>
          <w:highlight w:val="white"/>
        </w:rPr>
      </w:pPr>
      <w:r w:rsidDel="00000000" w:rsidR="00000000" w:rsidRPr="00000000">
        <w:rPr>
          <w:b w:val="1"/>
          <w:color w:val="000000"/>
          <w:sz w:val="20"/>
          <w:szCs w:val="20"/>
          <w:highlight w:val="white"/>
          <w:rtl w:val="0"/>
        </w:rPr>
        <w:t xml:space="preserve">FACULTAD DE HUMANIDADES Y CIENCIAS - UNIVERSIDAD NACIONAL DEL LITORAL</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ind w:left="0" w:hanging="2"/>
        <w:jc w:val="center"/>
        <w:rPr>
          <w:b w:val="1"/>
          <w:color w:val="000000"/>
          <w:sz w:val="20"/>
          <w:szCs w:val="20"/>
          <w:highlight w:val="white"/>
        </w:rPr>
      </w:pPr>
      <w:r w:rsidDel="00000000" w:rsidR="00000000" w:rsidRPr="00000000">
        <w:rPr>
          <w:b w:val="1"/>
          <w:color w:val="000000"/>
          <w:sz w:val="20"/>
          <w:szCs w:val="20"/>
          <w:highlight w:val="white"/>
          <w:rtl w:val="0"/>
        </w:rPr>
        <w:t xml:space="preserve">OLIMPÍADA DE HISTORIA DE LA REPÚBLICA ARGENTINA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ind w:left="0" w:hanging="2"/>
        <w:jc w:val="center"/>
        <w:rPr>
          <w:b w:val="1"/>
          <w:color w:val="000000"/>
          <w:sz w:val="20"/>
          <w:szCs w:val="20"/>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1" w:hanging="3"/>
        <w:jc w:val="center"/>
        <w:rPr>
          <w:b w:val="1"/>
          <w:color w:val="000000"/>
          <w:sz w:val="26"/>
          <w:szCs w:val="26"/>
          <w:highlight w:val="white"/>
        </w:rPr>
      </w:pPr>
      <w:r w:rsidDel="00000000" w:rsidR="00000000" w:rsidRPr="00000000">
        <w:rPr>
          <w:b w:val="1"/>
          <w:sz w:val="26"/>
          <w:szCs w:val="26"/>
          <w:highlight w:val="white"/>
          <w:rtl w:val="0"/>
        </w:rPr>
        <w:t xml:space="preserve">PROTOCOLO DE DIFICULTADES</w:t>
      </w:r>
      <w:r w:rsidDel="00000000" w:rsidR="00000000" w:rsidRPr="00000000">
        <w:rPr>
          <w:b w:val="1"/>
          <w:color w:val="000000"/>
          <w:sz w:val="26"/>
          <w:szCs w:val="26"/>
          <w:highlight w:val="white"/>
          <w:rtl w:val="0"/>
        </w:rPr>
        <w:t xml:space="preserve"> - CATEGORÍA 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0" w:hanging="2"/>
        <w:jc w:val="center"/>
        <w:rPr>
          <w:b w:val="1"/>
          <w:color w:val="000000"/>
          <w:sz w:val="20"/>
          <w:szCs w:val="20"/>
          <w:highlight w:val="white"/>
        </w:rPr>
      </w:pPr>
      <w:r w:rsidDel="00000000" w:rsidR="00000000" w:rsidRPr="00000000">
        <w:rPr>
          <w:b w:val="1"/>
          <w:color w:val="000000"/>
          <w:sz w:val="20"/>
          <w:szCs w:val="20"/>
          <w:highlight w:val="white"/>
          <w:rtl w:val="0"/>
        </w:rPr>
        <w:t xml:space="preserve">INSTANCIA JURISDICCIONAL – EDICIÓN 2019</w:t>
      </w:r>
    </w:p>
    <w:p w:rsidR="00000000" w:rsidDel="00000000" w:rsidP="00000000" w:rsidRDefault="00000000" w:rsidRPr="00000000" w14:paraId="00000007">
      <w:pPr>
        <w:spacing w:after="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spacing w:after="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1. En el transcurso del siglo XIX, las economías latinoamericanas se integraron al mercado capitalista internacional como productoras de bienes primarios. Al respecto, respondé: </w:t>
      </w:r>
    </w:p>
    <w:p w:rsidR="00000000" w:rsidDel="00000000" w:rsidP="00000000" w:rsidRDefault="00000000" w:rsidRPr="00000000" w14:paraId="0000000A">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B">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a. ¿Qué decisiones adoptaron los gobiernos latinoamericanos a fin de favorecer dicha integración?</w:t>
      </w:r>
    </w:p>
    <w:p w:rsidR="00000000" w:rsidDel="00000000" w:rsidP="00000000" w:rsidRDefault="00000000" w:rsidRPr="00000000" w14:paraId="0000000C">
      <w:pPr>
        <w:spacing w:after="0" w:lineRule="auto"/>
        <w:ind w:firstLine="0"/>
        <w:jc w:val="both"/>
        <w:rPr>
          <w:rFonts w:ascii="Arial" w:cs="Arial" w:eastAsia="Arial" w:hAnsi="Arial"/>
          <w:highlight w:val="white"/>
        </w:rPr>
      </w:pPr>
      <w:r w:rsidDel="00000000" w:rsidR="00000000" w:rsidRPr="00000000">
        <w:rPr>
          <w:rFonts w:ascii="Arial" w:cs="Arial" w:eastAsia="Arial" w:hAnsi="Arial"/>
          <w:b w:val="1"/>
          <w:color w:val="ff0000"/>
          <w:highlight w:val="white"/>
          <w:rtl w:val="0"/>
        </w:rPr>
        <w:t xml:space="preserve">En varios casos, reproducen el encabezado refiriendo únicamente a la decisión de exportar materia prima e importar manufacturas.</w:t>
      </w:r>
      <w:r w:rsidDel="00000000" w:rsidR="00000000" w:rsidRPr="00000000">
        <w:rPr>
          <w:rtl w:val="0"/>
        </w:rPr>
      </w:r>
    </w:p>
    <w:p w:rsidR="00000000" w:rsidDel="00000000" w:rsidP="00000000" w:rsidRDefault="00000000" w:rsidRPr="00000000" w14:paraId="0000000D">
      <w:pPr>
        <w:spacing w:after="0" w:lineRule="auto"/>
        <w:ind w:left="0" w:hanging="2"/>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En algunos casos, reconocen el establecimiento de un único sistema monetario, las obras de infraestructura para facilitar la circulación de mercancías y las leyes para favorecer la inmigración. También, se observan casos donde incorporan la solicitud de préstamos en el exterior, la ocupación y venta de tierras improductivas. </w:t>
      </w:r>
    </w:p>
    <w:p w:rsidR="00000000" w:rsidDel="00000000" w:rsidP="00000000" w:rsidRDefault="00000000" w:rsidRPr="00000000" w14:paraId="0000000E">
      <w:pPr>
        <w:spacing w:after="0" w:lineRule="auto"/>
        <w:ind w:left="0" w:hanging="2"/>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Muy pocas/os estudiantes atienden a las leyes contra “vagos y malentretenidos” y las concesiones económicas a empresas extranjeras. </w:t>
      </w:r>
      <w:r w:rsidDel="00000000" w:rsidR="00000000" w:rsidRPr="00000000">
        <w:rPr>
          <w:rtl w:val="0"/>
        </w:rPr>
      </w:r>
    </w:p>
    <w:p w:rsidR="00000000" w:rsidDel="00000000" w:rsidP="00000000" w:rsidRDefault="00000000" w:rsidRPr="00000000" w14:paraId="0000000F">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0">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b. Leé el siguiente texto: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254000</wp:posOffset>
                </wp:positionV>
                <wp:extent cx="5727700" cy="2260600"/>
                <wp:effectExtent b="0" l="0" r="0" t="0"/>
                <wp:wrapSquare wrapText="bothSides" distB="0" distT="0" distL="114300" distR="114300"/>
                <wp:docPr id="1029" name=""/>
                <a:graphic>
                  <a:graphicData uri="http://schemas.microsoft.com/office/word/2010/wordprocessingGroup">
                    <wpg:wgp>
                      <wpg:cNvGrpSpPr/>
                      <wpg:grpSpPr>
                        <a:xfrm>
                          <a:off x="2482150" y="2649700"/>
                          <a:ext cx="5727700" cy="2260600"/>
                          <a:chOff x="2482150" y="2649700"/>
                          <a:chExt cx="5727700" cy="2260600"/>
                        </a:xfrm>
                      </wpg:grpSpPr>
                      <wpg:grpSp>
                        <wpg:cNvGrpSpPr/>
                        <wpg:grpSpPr>
                          <a:xfrm>
                            <a:off x="2482150" y="2649700"/>
                            <a:ext cx="5727700" cy="2260600"/>
                            <a:chOff x="2482150" y="2649700"/>
                            <a:chExt cx="5727700" cy="2260600"/>
                          </a:xfrm>
                        </wpg:grpSpPr>
                        <wps:wsp>
                          <wps:cNvSpPr/>
                          <wps:cNvPr id="3" name="Shape 3"/>
                          <wps:spPr>
                            <a:xfrm>
                              <a:off x="2482150" y="2649700"/>
                              <a:ext cx="5727700" cy="226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2150" y="2649700"/>
                              <a:ext cx="5727700" cy="2260600"/>
                              <a:chOff x="1585" y="9389"/>
                              <a:chExt cx="9020" cy="3560"/>
                            </a:xfrm>
                          </wpg:grpSpPr>
                          <wps:wsp>
                            <wps:cNvSpPr/>
                            <wps:cNvPr id="5" name="Shape 5"/>
                            <wps:spPr>
                              <a:xfrm>
                                <a:off x="1585" y="9389"/>
                                <a:ext cx="9000" cy="355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6" name="Shape 6"/>
                            <wps:spPr>
                              <a:xfrm>
                                <a:off x="1585" y="9429"/>
                                <a:ext cx="6300" cy="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2.0000000298023224"/>
                                    <w:jc w:val="both"/>
                                    <w:textDirection w:val="btLr"/>
                                  </w:pPr>
                                  <w:r w:rsidDel="00000000" w:rsidR="00000000" w:rsidRPr="00000000">
                                    <w:rPr>
                                      <w:rFonts w:ascii="Arial" w:cs="Arial" w:eastAsia="Arial" w:hAnsi="Arial"/>
                                      <w:b w:val="0"/>
                                      <w:i w:val="0"/>
                                      <w:smallCaps w:val="0"/>
                                      <w:strike w:val="0"/>
                                      <w:color w:val="000000"/>
                                      <w:sz w:val="18"/>
                                      <w:vertAlign w:val="baseline"/>
                                    </w:rPr>
                                    <w:t xml:space="preserve">Cuando México consiguió su independencia de España en 1821, se calcula que aproximadamente el 40% de toda la tierra dedicada a la agricultura en las regiones central y sur del país pertenecía a las comunidades indígenas rurales. En 1856, la sanción de la ley conocida como “Lerdo” inició la expropiación de tierras de las comunidades. En 1911, sólo un 5% permanecía en sus manos y más del 90% de los campesinos mexicanos no poseían tierras. Hubo incentivos para este tipo de expropiaciones, ya que el surgimiento de nuevos mercados en el exterior para los productos agrícolas mexicanos llevó a los hacendados terratenientes a buscar aumentar sus territorios para elevar el rendimiento.</w:t>
                                  </w:r>
                                </w:p>
                                <w:p w:rsidR="00000000" w:rsidDel="00000000" w:rsidP="00000000" w:rsidRDefault="00000000" w:rsidRPr="00000000">
                                  <w:pPr>
                                    <w:spacing w:after="200" w:before="0" w:line="275.00000953674316"/>
                                    <w:ind w:left="0" w:right="0" w:firstLine="-2.0000000298023224"/>
                                    <w:jc w:val="both"/>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1"/>
                                      <w:smallCaps w:val="0"/>
                                      <w:strike w:val="0"/>
                                      <w:color w:val="000000"/>
                                      <w:sz w:val="18"/>
                                      <w:vertAlign w:val="baseline"/>
                                    </w:rPr>
                                    <w:t xml:space="preserve">(Citado por F. Katz, en Bethell ed., Historia de América latina, volumen 9: México, América Central y el Caribe, 1870-1930, Barcelona, Cambridge University Press-Crítica, 1992.)</w:t>
                                  </w:r>
                                </w:p>
                                <w:p w:rsidR="00000000" w:rsidDel="00000000" w:rsidP="00000000" w:rsidRDefault="00000000" w:rsidRPr="00000000">
                                  <w:pPr>
                                    <w:spacing w:after="200" w:before="0" w:line="275.00000953674316"/>
                                    <w:ind w:left="0" w:right="0" w:firstLine="-2.0000000298023224"/>
                                    <w:jc w:val="both"/>
                                    <w:textDirection w:val="btLr"/>
                                  </w:pPr>
                                  <w:r w:rsidDel="00000000" w:rsidR="00000000" w:rsidRPr="00000000">
                                    <w:rPr>
                                      <w:rFonts w:ascii="Arial" w:cs="Arial" w:eastAsia="Arial" w:hAnsi="Arial"/>
                                      <w:b w:val="0"/>
                                      <w:i w:val="1"/>
                                      <w:smallCaps w:val="0"/>
                                      <w:strike w:val="0"/>
                                      <w:color w:val="000000"/>
                                      <w:sz w:val="1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1"/>
                                      <w:smallCaps w:val="0"/>
                                      <w:strike w:val="0"/>
                                      <w:color w:val="000000"/>
                                      <w:sz w:val="18"/>
                                      <w:vertAlign w:val="baseline"/>
                                    </w:rPr>
                                  </w:r>
                                </w:p>
                              </w:txbxContent>
                            </wps:txbx>
                            <wps:bodyPr anchorCtr="0" anchor="t" bIns="45700" lIns="91425" spcFirstLastPara="1" rIns="91425" wrap="square" tIns="45700">
                              <a:noAutofit/>
                            </wps:bodyPr>
                          </wps:wsp>
                          <pic:pic>
                            <pic:nvPicPr>
                              <pic:cNvPr id="7" name="Shape 7"/>
                              <pic:cNvPicPr preferRelativeResize="0"/>
                            </pic:nvPicPr>
                            <pic:blipFill rotWithShape="1">
                              <a:blip r:embed="rId7">
                                <a:alphaModFix/>
                              </a:blip>
                              <a:srcRect b="0" l="0" r="0" t="0"/>
                              <a:stretch/>
                            </pic:blipFill>
                            <pic:spPr>
                              <a:xfrm>
                                <a:off x="7945" y="9389"/>
                                <a:ext cx="2660" cy="3496"/>
                              </a:xfrm>
                              <a:prstGeom prst="rect">
                                <a:avLst/>
                              </a:prstGeom>
                              <a:noFill/>
                              <a:ln cap="flat" cmpd="sng" w="9525">
                                <a:solidFill>
                                  <a:srgbClr val="000000"/>
                                </a:solidFill>
                                <a:prstDash val="solid"/>
                                <a:miter lim="800000"/>
                                <a:headEnd len="sm" w="sm" type="none"/>
                                <a:tailEnd len="sm" w="sm" type="none"/>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254000</wp:posOffset>
                </wp:positionV>
                <wp:extent cx="5727700" cy="2260600"/>
                <wp:effectExtent b="0" l="0" r="0" t="0"/>
                <wp:wrapSquare wrapText="bothSides" distB="0" distT="0" distL="114300" distR="114300"/>
                <wp:docPr id="102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727700" cy="2260600"/>
                        </a:xfrm>
                        <a:prstGeom prst="rect"/>
                        <a:ln/>
                      </pic:spPr>
                    </pic:pic>
                  </a:graphicData>
                </a:graphic>
              </wp:anchor>
            </w:drawing>
          </mc:Fallback>
        </mc:AlternateContent>
      </w:r>
    </w:p>
    <w:p w:rsidR="00000000" w:rsidDel="00000000" w:rsidP="00000000" w:rsidRDefault="00000000" w:rsidRPr="00000000" w14:paraId="00000011">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2">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I. Identificá qué decisión implementaron los gobiernos mexicanos para impulsar las actividades primario-exportadoras.</w:t>
      </w:r>
    </w:p>
    <w:p w:rsidR="00000000" w:rsidDel="00000000" w:rsidP="00000000" w:rsidRDefault="00000000" w:rsidRPr="00000000" w14:paraId="00000013">
      <w:pPr>
        <w:spacing w:after="0" w:lineRule="auto"/>
        <w:ind w:left="0" w:hanging="2"/>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En general responden bien, con las mismas palabras del texto. Sin embargo suelen omitir que las tierras pertenecían a las comunidades indígenas. </w:t>
      </w:r>
      <w:r w:rsidDel="00000000" w:rsidR="00000000" w:rsidRPr="00000000">
        <w:rPr>
          <w:rtl w:val="0"/>
        </w:rPr>
      </w:r>
    </w:p>
    <w:p w:rsidR="00000000" w:rsidDel="00000000" w:rsidP="00000000" w:rsidRDefault="00000000" w:rsidRPr="00000000" w14:paraId="00000014">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5">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II. ¿A qué sector social mexicano favoreció esta medida? ¿Por qué?</w:t>
      </w:r>
    </w:p>
    <w:p w:rsidR="00000000" w:rsidDel="00000000" w:rsidP="00000000" w:rsidRDefault="00000000" w:rsidRPr="00000000" w14:paraId="00000016">
      <w:pPr>
        <w:spacing w:after="0" w:lineRule="auto"/>
        <w:ind w:left="0" w:hanging="2"/>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Generalmente responden bien. Algunas/os hablan de “burgueses”, otros de “los gobernantes”, “clase alta” o “sector dominante”. Algunos refieren a la ubicación geográfica (centro y sur de México).</w:t>
      </w:r>
      <w:r w:rsidDel="00000000" w:rsidR="00000000" w:rsidRPr="00000000">
        <w:rPr>
          <w:rtl w:val="0"/>
        </w:rPr>
      </w:r>
    </w:p>
    <w:p w:rsidR="00000000" w:rsidDel="00000000" w:rsidP="00000000" w:rsidRDefault="00000000" w:rsidRPr="00000000" w14:paraId="00000017">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8">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III. En Argentina, ¿qué medida similar tomó el Estado durante este período?</w:t>
      </w:r>
    </w:p>
    <w:p w:rsidR="00000000" w:rsidDel="00000000" w:rsidP="00000000" w:rsidRDefault="00000000" w:rsidRPr="00000000" w14:paraId="00000019">
      <w:pPr>
        <w:spacing w:after="0" w:lineRule="auto"/>
        <w:ind w:firstLine="0"/>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En su mayoría hacen mención a la “Conquista del Desierto” y su significado. </w:t>
      </w:r>
    </w:p>
    <w:p w:rsidR="00000000" w:rsidDel="00000000" w:rsidP="00000000" w:rsidRDefault="00000000" w:rsidRPr="00000000" w14:paraId="0000001A">
      <w:pPr>
        <w:spacing w:after="0" w:lineRule="auto"/>
        <w:ind w:firstLine="0"/>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En muy pocos casos, hacen referencia a la Patagonia y en prácticamente ninguno, a la región del Chaco.</w:t>
      </w:r>
    </w:p>
    <w:p w:rsidR="00000000" w:rsidDel="00000000" w:rsidP="00000000" w:rsidRDefault="00000000" w:rsidRPr="00000000" w14:paraId="0000001B">
      <w:pPr>
        <w:spacing w:after="0" w:lineRule="auto"/>
        <w:ind w:firstLine="0"/>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En algunos casos, hablan de “expropiación de tierras”, sin mencionar apropiación de tierras ocupadas por indígenas.</w:t>
      </w:r>
    </w:p>
    <w:p w:rsidR="00000000" w:rsidDel="00000000" w:rsidP="00000000" w:rsidRDefault="00000000" w:rsidRPr="00000000" w14:paraId="0000001C">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D">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E">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2.  Con respecto a la Argentina agroexportadora:</w:t>
      </w:r>
    </w:p>
    <w:p w:rsidR="00000000" w:rsidDel="00000000" w:rsidP="00000000" w:rsidRDefault="00000000" w:rsidRPr="00000000" w14:paraId="0000001F">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0">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a. Colocá V (verdadero) o F (falso) según corresponda:</w:t>
      </w:r>
    </w:p>
    <w:p w:rsidR="00000000" w:rsidDel="00000000" w:rsidP="00000000" w:rsidRDefault="00000000" w:rsidRPr="00000000" w14:paraId="00000021">
      <w:pPr>
        <w:spacing w:after="0" w:lineRule="auto"/>
        <w:ind w:left="0" w:hanging="2"/>
        <w:jc w:val="both"/>
        <w:rPr>
          <w:rFonts w:ascii="Arial" w:cs="Arial" w:eastAsia="Arial" w:hAnsi="Arial"/>
          <w:highlight w:val="white"/>
        </w:rPr>
      </w:pPr>
      <w:r w:rsidDel="00000000" w:rsidR="00000000" w:rsidRPr="00000000">
        <w:rPr>
          <w:rtl w:val="0"/>
        </w:rPr>
      </w:r>
    </w:p>
    <w:tbl>
      <w:tblPr>
        <w:tblStyle w:val="Table1"/>
        <w:tblW w:w="893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6"/>
        <w:gridCol w:w="425"/>
        <w:tblGridChange w:id="0">
          <w:tblGrid>
            <w:gridCol w:w="8506"/>
            <w:gridCol w:w="42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a- La Argentina agroexportadora era un país capitalista.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Rule="auto"/>
              <w:ind w:left="0" w:hanging="2"/>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V</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b- Todos los trabajadores eran asalariados.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Rule="auto"/>
              <w:ind w:left="0" w:hanging="2"/>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F</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c- El modelo primario-exportador benefició a terratenientes y comerciantes exportadores.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Rule="auto"/>
              <w:ind w:left="0" w:hanging="2"/>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V</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d- Aumentaron las exportaciones de cereales y azúcar.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Rule="auto"/>
              <w:ind w:left="0" w:hanging="2"/>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F</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e- Se produjeron migraciones internas para solucionar la escasez de trabajadores en la región pampeana.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Rule="auto"/>
              <w:ind w:left="0" w:hanging="2"/>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F</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f- Creció el número de trabajadores en las agroindustrias.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Rule="auto"/>
              <w:ind w:left="0" w:hanging="2"/>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V</w:t>
            </w:r>
            <w:r w:rsidDel="00000000" w:rsidR="00000000" w:rsidRPr="00000000">
              <w:rPr>
                <w:rtl w:val="0"/>
              </w:rPr>
            </w:r>
          </w:p>
        </w:tc>
      </w:tr>
    </w:tbl>
    <w:p w:rsidR="00000000" w:rsidDel="00000000" w:rsidP="00000000" w:rsidRDefault="00000000" w:rsidRPr="00000000" w14:paraId="0000002E">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F">
      <w:pPr>
        <w:spacing w:after="0" w:lineRule="auto"/>
        <w:ind w:hanging="2"/>
        <w:jc w:val="both"/>
        <w:rPr>
          <w:rFonts w:ascii="Arial" w:cs="Arial" w:eastAsia="Arial" w:hAnsi="Arial"/>
          <w:b w:val="1"/>
          <w:i w:val="1"/>
          <w:color w:val="ff0000"/>
          <w:highlight w:val="white"/>
        </w:rPr>
      </w:pPr>
      <w:r w:rsidDel="00000000" w:rsidR="00000000" w:rsidRPr="00000000">
        <w:rPr>
          <w:rFonts w:ascii="Arial" w:cs="Arial" w:eastAsia="Arial" w:hAnsi="Arial"/>
          <w:b w:val="1"/>
          <w:color w:val="ff0000"/>
          <w:highlight w:val="white"/>
          <w:rtl w:val="0"/>
        </w:rPr>
        <w:t xml:space="preserve">Se observan pocos casos en los cuales se completa correctamente la asignación de V o F y suele quedar sin responder el inciso</w:t>
      </w:r>
      <w:r w:rsidDel="00000000" w:rsidR="00000000" w:rsidRPr="00000000">
        <w:rPr>
          <w:rFonts w:ascii="Arial" w:cs="Arial" w:eastAsia="Arial" w:hAnsi="Arial"/>
          <w:b w:val="1"/>
          <w:i w:val="1"/>
          <w:color w:val="ff0000"/>
          <w:highlight w:val="white"/>
          <w:rtl w:val="0"/>
        </w:rPr>
        <w:t xml:space="preserve"> b.</w:t>
      </w:r>
    </w:p>
    <w:p w:rsidR="00000000" w:rsidDel="00000000" w:rsidP="00000000" w:rsidRDefault="00000000" w:rsidRPr="00000000" w14:paraId="00000030">
      <w:pPr>
        <w:spacing w:after="0" w:lineRule="auto"/>
        <w:ind w:hanging="2"/>
        <w:jc w:val="both"/>
        <w:rPr>
          <w:rFonts w:ascii="Arial" w:cs="Arial" w:eastAsia="Arial" w:hAnsi="Arial"/>
          <w:b w:val="1"/>
          <w:i w:val="1"/>
          <w:color w:val="ff0000"/>
          <w:highlight w:val="white"/>
        </w:rPr>
      </w:pPr>
      <w:r w:rsidDel="00000000" w:rsidR="00000000" w:rsidRPr="00000000">
        <w:rPr>
          <w:rtl w:val="0"/>
        </w:rPr>
      </w:r>
    </w:p>
    <w:p w:rsidR="00000000" w:rsidDel="00000000" w:rsidP="00000000" w:rsidRDefault="00000000" w:rsidRPr="00000000" w14:paraId="00000031">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b. Explicá el ítem “f”.</w:t>
      </w:r>
    </w:p>
    <w:p w:rsidR="00000000" w:rsidDel="00000000" w:rsidP="00000000" w:rsidRDefault="00000000" w:rsidRPr="00000000" w14:paraId="00000032">
      <w:pPr>
        <w:spacing w:after="0" w:lineRule="auto"/>
        <w:ind w:left="0" w:hanging="2"/>
        <w:jc w:val="both"/>
        <w:rPr>
          <w:rFonts w:ascii="Arial" w:cs="Arial" w:eastAsia="Arial" w:hAnsi="Arial"/>
          <w:b w:val="1"/>
          <w:color w:val="ff0000"/>
          <w:highlight w:val="white"/>
        </w:rPr>
      </w:pPr>
      <w:bookmarkStart w:colFirst="0" w:colLast="0" w:name="_heading=h.gjdgxs" w:id="0"/>
      <w:bookmarkEnd w:id="0"/>
      <w:r w:rsidDel="00000000" w:rsidR="00000000" w:rsidRPr="00000000">
        <w:rPr>
          <w:rFonts w:ascii="Arial" w:cs="Arial" w:eastAsia="Arial" w:hAnsi="Arial"/>
          <w:b w:val="1"/>
          <w:color w:val="ff0000"/>
          <w:highlight w:val="white"/>
          <w:rtl w:val="0"/>
        </w:rPr>
        <w:t xml:space="preserve">La mayor parte refiere al “aluvión” de extranjeros, pero muy pocos explican la inserción que tienen estos en las incipientes industrias ligadas al modelo agro-exportador (molinos, frigoríficos, alimentos).</w:t>
      </w:r>
    </w:p>
    <w:p w:rsidR="00000000" w:rsidDel="00000000" w:rsidP="00000000" w:rsidRDefault="00000000" w:rsidRPr="00000000" w14:paraId="00000033">
      <w:pPr>
        <w:spacing w:after="0" w:lineRule="auto"/>
        <w:ind w:left="0" w:hanging="2"/>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En algunos casos, interpretan de manera incorrecta que deben explicar todas las afirmaciones falsas.</w:t>
      </w:r>
    </w:p>
    <w:p w:rsidR="00000000" w:rsidDel="00000000" w:rsidP="00000000" w:rsidRDefault="00000000" w:rsidRPr="00000000" w14:paraId="00000034">
      <w:pPr>
        <w:spacing w:after="0" w:lineRule="auto"/>
        <w:ind w:left="0" w:hanging="2"/>
        <w:jc w:val="both"/>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35">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6">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3. A partir de lo observado en el fragmento seleccionado del Capítulo 4: “El modelo agroexportador” del film </w:t>
      </w:r>
      <w:r w:rsidDel="00000000" w:rsidR="00000000" w:rsidRPr="00000000">
        <w:rPr>
          <w:rFonts w:ascii="Arial" w:cs="Arial" w:eastAsia="Arial" w:hAnsi="Arial"/>
          <w:i w:val="1"/>
          <w:highlight w:val="white"/>
          <w:rtl w:val="0"/>
        </w:rPr>
        <w:t xml:space="preserve">Historia de un país. Argentina siglo XX</w:t>
      </w:r>
      <w:r w:rsidDel="00000000" w:rsidR="00000000" w:rsidRPr="00000000">
        <w:rPr>
          <w:rFonts w:ascii="Arial" w:cs="Arial" w:eastAsia="Arial" w:hAnsi="Arial"/>
          <w:highlight w:val="white"/>
          <w:rtl w:val="0"/>
        </w:rPr>
        <w:t xml:space="preserve">, respondé las siguientes consignas:</w:t>
      </w:r>
    </w:p>
    <w:p w:rsidR="00000000" w:rsidDel="00000000" w:rsidP="00000000" w:rsidRDefault="00000000" w:rsidRPr="00000000" w14:paraId="00000037">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8">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a. ¿Qué cambios se produjeron en la actividad ganadera a fines del siglo XIX y principios del XX?</w:t>
      </w:r>
    </w:p>
    <w:p w:rsidR="00000000" w:rsidDel="00000000" w:rsidP="00000000" w:rsidRDefault="00000000" w:rsidRPr="00000000" w14:paraId="00000039">
      <w:pPr>
        <w:spacing w:after="0" w:lineRule="auto"/>
        <w:ind w:left="0" w:hanging="2"/>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En su mayoría, recuperan los avances tecnológicos que permiten la exportación de carne congelada como por ejemplo los frigoríficos. En algunos casos, mencionan también la importación de cría de ganado refinado para el mejoramiento del mismo. </w:t>
      </w:r>
    </w:p>
    <w:p w:rsidR="00000000" w:rsidDel="00000000" w:rsidP="00000000" w:rsidRDefault="00000000" w:rsidRPr="00000000" w14:paraId="0000003A">
      <w:pPr>
        <w:spacing w:after="0" w:lineRule="auto"/>
        <w:ind w:left="0" w:hanging="2"/>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En muy pocos casos, hacen referencia al ganado ovino, pero sin mencionar el traslado hacia la Patagonia.</w:t>
      </w:r>
    </w:p>
    <w:p w:rsidR="00000000" w:rsidDel="00000000" w:rsidP="00000000" w:rsidRDefault="00000000" w:rsidRPr="00000000" w14:paraId="0000003B">
      <w:pPr>
        <w:spacing w:after="0" w:lineRule="auto"/>
        <w:ind w:firstLine="0"/>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Por último, se observan varios casos en que los que la respuesto no se vincula con la actividad ganadera.</w:t>
      </w:r>
    </w:p>
    <w:p w:rsidR="00000000" w:rsidDel="00000000" w:rsidP="00000000" w:rsidRDefault="00000000" w:rsidRPr="00000000" w14:paraId="0000003C">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D">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b. ¿Qué destino tuvieron los capitales extranjeros invertidos en Argentina?</w:t>
      </w:r>
    </w:p>
    <w:p w:rsidR="00000000" w:rsidDel="00000000" w:rsidP="00000000" w:rsidRDefault="00000000" w:rsidRPr="00000000" w14:paraId="0000003E">
      <w:pPr>
        <w:spacing w:after="0" w:lineRule="auto"/>
        <w:ind w:left="0" w:hanging="2"/>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Las respuestas, en su mayoría, son poco precisas enunciando de manera general avances tecnológicos en el transporte. En algunos casos reconocen la instalación de frigoríficos y/o ferrocarriles. </w:t>
      </w:r>
    </w:p>
    <w:p w:rsidR="00000000" w:rsidDel="00000000" w:rsidP="00000000" w:rsidRDefault="00000000" w:rsidRPr="00000000" w14:paraId="0000003F">
      <w:pPr>
        <w:spacing w:after="0" w:lineRule="auto"/>
        <w:ind w:left="0" w:hanging="2"/>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Algunas/os estudiantes simplifican la respuesta a "explotar el ganado", sin realizar explicaciones. En ningún caso, mencionan la tala del quebracho (Compañía La Forestal del Chaco). </w:t>
      </w:r>
    </w:p>
    <w:p w:rsidR="00000000" w:rsidDel="00000000" w:rsidP="00000000" w:rsidRDefault="00000000" w:rsidRPr="00000000" w14:paraId="00000040">
      <w:pPr>
        <w:spacing w:after="0" w:lineRule="auto"/>
        <w:ind w:left="0" w:hanging="2"/>
        <w:jc w:val="both"/>
        <w:rPr>
          <w:rFonts w:ascii="Arial" w:cs="Arial" w:eastAsia="Arial" w:hAnsi="Arial"/>
          <w:highlight w:val="white"/>
        </w:rPr>
      </w:pPr>
      <w:r w:rsidDel="00000000" w:rsidR="00000000" w:rsidRPr="00000000">
        <w:rPr>
          <w:rFonts w:ascii="Arial" w:cs="Arial" w:eastAsia="Arial" w:hAnsi="Arial"/>
          <w:b w:val="1"/>
          <w:color w:val="ff0000"/>
          <w:highlight w:val="white"/>
          <w:rtl w:val="0"/>
        </w:rPr>
        <w:t xml:space="preserve">Se observa como error común, hablar de extranjeros que vinieron a trabajar la tierra, desatendiendo la palabra </w:t>
      </w:r>
      <w:r w:rsidDel="00000000" w:rsidR="00000000" w:rsidRPr="00000000">
        <w:rPr>
          <w:rFonts w:ascii="Arial" w:cs="Arial" w:eastAsia="Arial" w:hAnsi="Arial"/>
          <w:b w:val="1"/>
          <w:i w:val="1"/>
          <w:color w:val="ff0000"/>
          <w:highlight w:val="white"/>
          <w:rtl w:val="0"/>
        </w:rPr>
        <w:t xml:space="preserve">capital que se encuentra en el enunciado</w:t>
      </w:r>
      <w:r w:rsidDel="00000000" w:rsidR="00000000" w:rsidRPr="00000000">
        <w:rPr>
          <w:rFonts w:ascii="Arial" w:cs="Arial" w:eastAsia="Arial" w:hAnsi="Arial"/>
          <w:b w:val="1"/>
          <w:color w:val="ff0000"/>
          <w:highlight w:val="white"/>
          <w:rtl w:val="0"/>
        </w:rPr>
        <w:t xml:space="preserve">. </w:t>
      </w:r>
      <w:r w:rsidDel="00000000" w:rsidR="00000000" w:rsidRPr="00000000">
        <w:rPr>
          <w:rtl w:val="0"/>
        </w:rPr>
      </w:r>
    </w:p>
    <w:p w:rsidR="00000000" w:rsidDel="00000000" w:rsidP="00000000" w:rsidRDefault="00000000" w:rsidRPr="00000000" w14:paraId="00000041">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2">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c. ¿Por qué el ferrocarril se convirtió en pieza clave del modelo agroexportador?</w:t>
      </w:r>
    </w:p>
    <w:p w:rsidR="00000000" w:rsidDel="00000000" w:rsidP="00000000" w:rsidRDefault="00000000" w:rsidRPr="00000000" w14:paraId="00000043">
      <w:pPr>
        <w:spacing w:after="0" w:lineRule="auto"/>
        <w:ind w:left="0" w:hanging="2"/>
        <w:jc w:val="both"/>
        <w:rPr>
          <w:rFonts w:ascii="Arial" w:cs="Arial" w:eastAsia="Arial" w:hAnsi="Arial"/>
          <w:highlight w:val="white"/>
        </w:rPr>
      </w:pPr>
      <w:r w:rsidDel="00000000" w:rsidR="00000000" w:rsidRPr="00000000">
        <w:rPr>
          <w:rFonts w:ascii="Arial" w:cs="Arial" w:eastAsia="Arial" w:hAnsi="Arial"/>
          <w:b w:val="1"/>
          <w:color w:val="ff0000"/>
          <w:highlight w:val="white"/>
          <w:rtl w:val="0"/>
        </w:rPr>
        <w:t xml:space="preserve">En general, reconocen que abarató y facilitó el transporte de mercaderías y mano de obra desde y hacia el puerto. Pocas/os estudiantes mencionan la posibilidad de la integración regional.</w:t>
      </w:r>
      <w:r w:rsidDel="00000000" w:rsidR="00000000" w:rsidRPr="00000000">
        <w:rPr>
          <w:rtl w:val="0"/>
        </w:rPr>
      </w:r>
    </w:p>
    <w:p w:rsidR="00000000" w:rsidDel="00000000" w:rsidP="00000000" w:rsidRDefault="00000000" w:rsidRPr="00000000" w14:paraId="00000044">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5">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4. En Argentina, la Primera Guerra Mundial puso en evidencia las debilidades de una economía que dependía estrechamente de Europa. Al respecto, respondé: </w:t>
      </w:r>
    </w:p>
    <w:p w:rsidR="00000000" w:rsidDel="00000000" w:rsidP="00000000" w:rsidRDefault="00000000" w:rsidRPr="00000000" w14:paraId="00000046">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7">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a. ¿Cuáles son las debilidades de la economía argentina a las que refiere el enunciado?</w:t>
      </w:r>
    </w:p>
    <w:p w:rsidR="00000000" w:rsidDel="00000000" w:rsidP="00000000" w:rsidRDefault="00000000" w:rsidRPr="00000000" w14:paraId="00000048">
      <w:pPr>
        <w:spacing w:after="0" w:lineRule="auto"/>
        <w:ind w:left="0" w:hanging="2"/>
        <w:jc w:val="both"/>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En su mayoría, responden la dependencia respecto de la demanda externa de materias primas y alimentos, quedando incompleta la respuesta. </w:t>
      </w:r>
      <w:r w:rsidDel="00000000" w:rsidR="00000000" w:rsidRPr="00000000">
        <w:rPr>
          <w:rtl w:val="0"/>
        </w:rPr>
      </w:r>
    </w:p>
    <w:p w:rsidR="00000000" w:rsidDel="00000000" w:rsidP="00000000" w:rsidRDefault="00000000" w:rsidRPr="00000000" w14:paraId="00000049">
      <w:pPr>
        <w:spacing w:after="0" w:lineRule="auto"/>
        <w:ind w:left="0" w:hanging="2"/>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Muy pocas/os estudiantes nombran la dependencia con respecto a los sistemas de transporte, infraestructura y comunicación. </w:t>
      </w:r>
    </w:p>
    <w:p w:rsidR="00000000" w:rsidDel="00000000" w:rsidP="00000000" w:rsidRDefault="00000000" w:rsidRPr="00000000" w14:paraId="0000004A">
      <w:pPr>
        <w:spacing w:after="0" w:lineRule="auto"/>
        <w:ind w:left="0" w:hanging="2"/>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B">
      <w:pPr>
        <w:spacing w:after="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b. ¿Qué concepto utilizan algunos historiadores para dar cuenta de estas debilidades?</w:t>
      </w:r>
    </w:p>
    <w:p w:rsidR="00000000" w:rsidDel="00000000" w:rsidP="00000000" w:rsidRDefault="00000000" w:rsidRPr="00000000" w14:paraId="0000004C">
      <w:pPr>
        <w:spacing w:after="0" w:lineRule="auto"/>
        <w:ind w:left="0" w:hanging="2"/>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En general, responden correctamente el concepto de </w:t>
      </w:r>
      <w:r w:rsidDel="00000000" w:rsidR="00000000" w:rsidRPr="00000000">
        <w:rPr>
          <w:rFonts w:ascii="Arial" w:cs="Arial" w:eastAsia="Arial" w:hAnsi="Arial"/>
          <w:b w:val="1"/>
          <w:i w:val="1"/>
          <w:color w:val="ff0000"/>
          <w:highlight w:val="white"/>
          <w:rtl w:val="0"/>
        </w:rPr>
        <w:t xml:space="preserve">dependencia económica</w:t>
      </w:r>
      <w:r w:rsidDel="00000000" w:rsidR="00000000" w:rsidRPr="00000000">
        <w:rPr>
          <w:rFonts w:ascii="Arial" w:cs="Arial" w:eastAsia="Arial" w:hAnsi="Arial"/>
          <w:b w:val="1"/>
          <w:color w:val="ff0000"/>
          <w:highlight w:val="white"/>
          <w:rtl w:val="0"/>
        </w:rPr>
        <w:t xml:space="preserve">, algunas/os estudiantes hablan de capitalismo dependiente. Sin embargo, también se observan casos en los cuales, enuncian conceptos erróneos como “enclave”, “neocolonialismo” y “crisis del modelo agro-exportador”</w:t>
      </w:r>
      <w:r w:rsidDel="00000000" w:rsidR="00000000" w:rsidRPr="00000000">
        <w:rPr>
          <w:rFonts w:ascii="Arial" w:cs="Arial" w:eastAsia="Arial" w:hAnsi="Arial"/>
          <w:b w:val="1"/>
          <w:i w:val="1"/>
          <w:color w:val="ff0000"/>
          <w:highlight w:val="white"/>
          <w:rtl w:val="0"/>
        </w:rPr>
        <w:t xml:space="preserve">,</w:t>
      </w:r>
      <w:r w:rsidDel="00000000" w:rsidR="00000000" w:rsidRPr="00000000">
        <w:rPr>
          <w:rFonts w:ascii="Arial" w:cs="Arial" w:eastAsia="Arial" w:hAnsi="Arial"/>
          <w:b w:val="1"/>
          <w:color w:val="ff0000"/>
          <w:highlight w:val="white"/>
          <w:rtl w:val="0"/>
        </w:rPr>
        <w:t xml:space="preserve"> o ideas imprecisas como la “vulnerabilidad económica”. </w:t>
      </w:r>
    </w:p>
    <w:p w:rsidR="00000000" w:rsidDel="00000000" w:rsidP="00000000" w:rsidRDefault="00000000" w:rsidRPr="00000000" w14:paraId="0000004D">
      <w:pPr>
        <w:spacing w:after="0" w:lineRule="auto"/>
        <w:ind w:firstLine="0"/>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Se observan varios casos en los que no responden este ítem. </w:t>
      </w:r>
    </w:p>
    <w:p w:rsidR="00000000" w:rsidDel="00000000" w:rsidP="00000000" w:rsidRDefault="00000000" w:rsidRPr="00000000" w14:paraId="0000004E">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F">
      <w:pPr>
        <w:spacing w:after="0" w:lineRule="auto"/>
        <w:ind w:left="0" w:hanging="2"/>
        <w:jc w:val="both"/>
        <w:rPr>
          <w:rFonts w:ascii="Arial" w:cs="Arial" w:eastAsia="Arial" w:hAnsi="Arial"/>
          <w:b w:val="1"/>
        </w:rPr>
      </w:pPr>
      <w:r w:rsidDel="00000000" w:rsidR="00000000" w:rsidRPr="00000000">
        <w:rPr>
          <w:rFonts w:ascii="Arial" w:cs="Arial" w:eastAsia="Arial" w:hAnsi="Arial"/>
          <w:highlight w:val="white"/>
          <w:rtl w:val="0"/>
        </w:rPr>
        <w:t xml:space="preserve">c. ¿Qué transformaciones económicas se produjeron en Argentina luego de la Primera Guerra Mundial?</w:t>
      </w:r>
      <w:r w:rsidDel="00000000" w:rsidR="00000000" w:rsidRPr="00000000">
        <w:rPr>
          <w:rtl w:val="0"/>
        </w:rPr>
      </w:r>
    </w:p>
    <w:p w:rsidR="00000000" w:rsidDel="00000000" w:rsidP="00000000" w:rsidRDefault="00000000" w:rsidRPr="00000000" w14:paraId="00000050">
      <w:pPr>
        <w:spacing w:after="0" w:lineRule="auto"/>
        <w:ind w:firstLine="0"/>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Se observa sólo algunos casos en los que las/os estudiantes mencionan el incremento de las relaciones económicas con Estados Unidos. En general responden sobre la crisis económica y incapacidad de las potencias de adquirir los productos argentinos. </w:t>
      </w:r>
    </w:p>
    <w:p w:rsidR="00000000" w:rsidDel="00000000" w:rsidP="00000000" w:rsidRDefault="00000000" w:rsidRPr="00000000" w14:paraId="00000051">
      <w:pPr>
        <w:spacing w:after="0" w:lineRule="auto"/>
        <w:ind w:firstLine="0"/>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En algunos casos, hablan de instalación de economía de enclave. También atienden a elementos de periodos anteriores, como unificación de la moneda y el mercado interno, la expansión de territorios destinados a la agricultura y ganadería.</w:t>
      </w:r>
    </w:p>
    <w:p w:rsidR="00000000" w:rsidDel="00000000" w:rsidP="00000000" w:rsidRDefault="00000000" w:rsidRPr="00000000" w14:paraId="00000052">
      <w:pPr>
        <w:spacing w:after="0" w:lineRule="auto"/>
        <w:ind w:left="0" w:hanging="2"/>
        <w:jc w:val="both"/>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Muy pocos casos refieren al desarrollo de las industrias petrolera, automotriz y farmacéutica.</w:t>
      </w:r>
    </w:p>
    <w:p w:rsidR="00000000" w:rsidDel="00000000" w:rsidP="00000000" w:rsidRDefault="00000000" w:rsidRPr="00000000" w14:paraId="00000053">
      <w:pPr>
        <w:spacing w:after="0"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54">
      <w:pPr>
        <w:spacing w:after="0" w:lineRule="auto"/>
        <w:ind w:left="0" w:hanging="2"/>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55">
      <w:pPr>
        <w:spacing w:after="0" w:lineRule="auto"/>
        <w:ind w:left="0" w:hanging="2"/>
        <w:jc w:val="both"/>
        <w:rPr>
          <w:rFonts w:ascii="Arial" w:cs="Arial" w:eastAsia="Arial" w:hAnsi="Arial"/>
          <w:color w:val="ff0000"/>
          <w:highlight w:val="white"/>
        </w:rPr>
      </w:pPr>
      <w:r w:rsidDel="00000000" w:rsidR="00000000" w:rsidRPr="00000000">
        <w:rPr>
          <w:rtl w:val="0"/>
        </w:rPr>
      </w:r>
    </w:p>
    <w:sectPr>
      <w:headerReference r:id="rId9" w:type="default"/>
      <w:footerReference r:id="rId10" w:type="default"/>
      <w:pgSz w:h="16838" w:w="11906"/>
      <w:pgMar w:bottom="1134" w:top="1134"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sz w:val="20"/>
        <w:szCs w:val="20"/>
        <w:rtl w:val="0"/>
      </w:rPr>
      <w:t xml:space="preserve">Protocolo de dificultades </w:t>
    </w:r>
    <w:r w:rsidDel="00000000" w:rsidR="00000000" w:rsidRPr="00000000">
      <w:rPr>
        <w:color w:val="000000"/>
        <w:sz w:val="20"/>
        <w:szCs w:val="20"/>
        <w:rtl w:val="0"/>
      </w:rPr>
      <w:t xml:space="preserve">Categoría A –  Instancia Jurisdiccional 2019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pos="3570"/>
      </w:tabs>
      <w:spacing w:after="0"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tabs>
        <w:tab w:val="left" w:pos="1311"/>
      </w:tabs>
      <w:spacing w:after="0" w:line="360" w:lineRule="auto"/>
      <w:ind w:left="0" w:hanging="2"/>
      <w:rPr>
        <w:highlight w:val="white"/>
      </w:rPr>
    </w:pPr>
    <w:r w:rsidDel="00000000" w:rsidR="00000000" w:rsidRPr="00000000">
      <w:rPr>
        <w:b w:val="1"/>
        <w:highlight w:val="white"/>
      </w:rPr>
      <w:drawing>
        <wp:inline distB="0" distT="0" distL="114300" distR="114300">
          <wp:extent cx="1249045" cy="723265"/>
          <wp:effectExtent b="0" l="0" r="0" t="0"/>
          <wp:docPr descr="texto encabezado" id="1031" name="image1.jpg"/>
          <a:graphic>
            <a:graphicData uri="http://schemas.openxmlformats.org/drawingml/2006/picture">
              <pic:pic>
                <pic:nvPicPr>
                  <pic:cNvPr descr="texto encabezado" id="0" name="image1.jpg"/>
                  <pic:cNvPicPr preferRelativeResize="0"/>
                </pic:nvPicPr>
                <pic:blipFill>
                  <a:blip r:embed="rId1"/>
                  <a:srcRect b="0" l="0" r="0" t="0"/>
                  <a:stretch>
                    <a:fillRect/>
                  </a:stretch>
                </pic:blipFill>
                <pic:spPr>
                  <a:xfrm>
                    <a:off x="0" y="0"/>
                    <a:ext cx="1249045" cy="723265"/>
                  </a:xfrm>
                  <a:prstGeom prst="rect"/>
                  <a:ln/>
                </pic:spPr>
              </pic:pic>
            </a:graphicData>
          </a:graphic>
        </wp:inline>
      </w:drawing>
    </w:r>
    <w:r w:rsidDel="00000000" w:rsidR="00000000" w:rsidRPr="00000000">
      <w:rPr>
        <w:b w:val="1"/>
        <w:highlight w:val="white"/>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4568825</wp:posOffset>
          </wp:positionH>
          <wp:positionV relativeFrom="paragraph">
            <wp:posOffset>-144778</wp:posOffset>
          </wp:positionV>
          <wp:extent cx="956945" cy="955040"/>
          <wp:effectExtent b="0" l="0" r="0" t="0"/>
          <wp:wrapSquare wrapText="bothSides" distB="0" distT="0" distL="114300" distR="114300"/>
          <wp:docPr id="103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56945" cy="955040"/>
                  </a:xfrm>
                  <a:prstGeom prst="rect"/>
                  <a:ln/>
                </pic:spPr>
              </pic:pic>
            </a:graphicData>
          </a:graphic>
        </wp:anchor>
      </w:drawing>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Verdana" w:cs="Verdana" w:eastAsia="Verdana" w:hAnsi="Verdana"/>
      <w:b w:val="1"/>
      <w:sz w:val="20"/>
      <w:szCs w:val="20"/>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pPr>
      <w:spacing w:after="0" w:line="240" w:lineRule="auto"/>
      <w:jc w:val="center"/>
    </w:pPr>
    <w:rPr>
      <w:rFonts w:ascii="Verdana" w:eastAsia="Times New Roman" w:hAnsi="Verdana"/>
      <w:b w:val="1"/>
      <w:sz w:val="20"/>
      <w:szCs w:val="20"/>
      <w:lang w:eastAsia="es-MX"/>
    </w:rPr>
  </w:style>
  <w:style w:type="paragraph" w:styleId="Textodeglobo">
    <w:name w:val="Balloon Text"/>
    <w:basedOn w:val="Normal"/>
    <w:qFormat w:val="1"/>
    <w:pPr>
      <w:spacing w:after="0" w:line="240" w:lineRule="auto"/>
    </w:pPr>
    <w:rPr>
      <w:rFonts w:ascii="Tahoma" w:hAnsi="Tahoma"/>
      <w:sz w:val="16"/>
      <w:szCs w:val="16"/>
    </w:rPr>
  </w:style>
  <w:style w:type="character" w:styleId="TextodegloboCar" w:customStyle="1">
    <w:name w:val="Texto de globo Car"/>
    <w:rPr>
      <w:rFonts w:ascii="Tahoma" w:cs="Tahoma" w:hAnsi="Tahoma"/>
      <w:w w:val="100"/>
      <w:position w:val="-1"/>
      <w:sz w:val="16"/>
      <w:szCs w:val="16"/>
      <w:effect w:val="none"/>
      <w:vertAlign w:val="baseline"/>
      <w:cs w:val="0"/>
      <w:em w:val="none"/>
    </w:rPr>
  </w:style>
  <w:style w:type="paragraph" w:styleId="Prrafodelista">
    <w:name w:val="List Paragraph"/>
    <w:basedOn w:val="Normal"/>
    <w:pPr>
      <w:ind w:left="720"/>
      <w:contextualSpacing w:val="1"/>
    </w:pPr>
  </w:style>
  <w:style w:type="paragraph" w:styleId="Subttulo">
    <w:name w:val="Subtitle"/>
    <w:basedOn w:val="Normal"/>
    <w:pPr>
      <w:keepNext w:val="1"/>
      <w:keepLines w:val="1"/>
      <w:spacing w:after="80" w:before="360"/>
    </w:pPr>
    <w:rPr>
      <w:rFonts w:ascii="Georgia" w:cs="Georgia" w:eastAsia="Georgia" w:hAnsi="Georgia"/>
      <w:i w:val="1"/>
      <w:color w:val="666666"/>
      <w:sz w:val="48"/>
      <w:szCs w:val="48"/>
    </w:rPr>
  </w:style>
  <w:style w:type="character" w:styleId="SubttuloCar" w:customStyle="1">
    <w:name w:val="Subtítulo Car"/>
    <w:rPr>
      <w:rFonts w:ascii="Verdana" w:cs="Times New Roman" w:eastAsia="Times New Roman" w:hAnsi="Verdana"/>
      <w:b w:val="1"/>
      <w:w w:val="100"/>
      <w:position w:val="-1"/>
      <w:szCs w:val="20"/>
      <w:effect w:val="none"/>
      <w:vertAlign w:val="baseline"/>
      <w:cs w:val="0"/>
      <w:em w:val="none"/>
      <w:lang w:eastAsia="es-MX"/>
    </w:rPr>
  </w:style>
  <w:style w:type="character" w:styleId="TtuloCar" w:customStyle="1">
    <w:name w:val="Título Car"/>
    <w:rPr>
      <w:rFonts w:ascii="Verdana" w:cs="Times New Roman" w:eastAsia="Times New Roman" w:hAnsi="Verdana"/>
      <w:b w:val="1"/>
      <w:w w:val="100"/>
      <w:position w:val="-1"/>
      <w:szCs w:val="20"/>
      <w:effect w:val="none"/>
      <w:vertAlign w:val="baseline"/>
      <w:cs w:val="0"/>
      <w:em w:val="none"/>
      <w:lang w:eastAsia="es-MX"/>
    </w:rPr>
  </w:style>
  <w:style w:type="paragraph" w:styleId="Textoindependiente">
    <w:name w:val="Body Text"/>
    <w:basedOn w:val="Normal"/>
    <w:pPr>
      <w:spacing w:after="0" w:line="360" w:lineRule="auto"/>
      <w:jc w:val="both"/>
    </w:pPr>
    <w:rPr>
      <w:rFonts w:ascii="Arial" w:eastAsia="Times New Roman" w:hAnsi="Arial"/>
      <w:sz w:val="20"/>
      <w:szCs w:val="20"/>
      <w:lang w:eastAsia="es-MX"/>
    </w:rPr>
  </w:style>
  <w:style w:type="character" w:styleId="TextoindependienteCar" w:customStyle="1">
    <w:name w:val="Texto independiente Car"/>
    <w:rPr>
      <w:rFonts w:ascii="Arial" w:cs="Times New Roman" w:eastAsia="Times New Roman" w:hAnsi="Arial"/>
      <w:w w:val="100"/>
      <w:position w:val="-1"/>
      <w:szCs w:val="20"/>
      <w:effect w:val="none"/>
      <w:vertAlign w:val="baseline"/>
      <w:cs w:val="0"/>
      <w:em w:val="none"/>
      <w:lang w:eastAsia="es-MX"/>
    </w:rPr>
  </w:style>
  <w:style w:type="paragraph" w:styleId="Encabezado">
    <w:name w:val="header"/>
    <w:basedOn w:val="Normal"/>
    <w:qFormat w:val="1"/>
    <w:pPr>
      <w:spacing w:after="0" w:line="240" w:lineRule="auto"/>
    </w:pPr>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val="1"/>
    <w:pPr>
      <w:spacing w:after="0" w:line="240" w:lineRule="auto"/>
    </w:pPr>
  </w:style>
  <w:style w:type="character" w:styleId="PiedepginaCar" w:customStyle="1">
    <w:name w:val="Pie de página Car"/>
    <w:basedOn w:val="Fuentedeprrafopredeter"/>
    <w:rPr>
      <w:w w:val="100"/>
      <w:position w:val="-1"/>
      <w:effect w:val="none"/>
      <w:vertAlign w:val="baseline"/>
      <w:cs w:val="0"/>
      <w:em w:val="none"/>
    </w:rPr>
  </w:style>
  <w:style w:type="character" w:styleId="Refdecomentario">
    <w:name w:val="annotation reference"/>
    <w:qFormat w:val="1"/>
    <w:rPr>
      <w:w w:val="100"/>
      <w:position w:val="-1"/>
      <w:sz w:val="16"/>
      <w:szCs w:val="16"/>
      <w:effect w:val="none"/>
      <w:vertAlign w:val="baseline"/>
      <w:cs w:val="0"/>
      <w:em w:val="none"/>
    </w:rPr>
  </w:style>
  <w:style w:type="paragraph" w:styleId="Textocomentario">
    <w:name w:val="annotation text"/>
    <w:basedOn w:val="Normal"/>
    <w:qFormat w:val="1"/>
    <w:rPr>
      <w:sz w:val="20"/>
      <w:szCs w:val="20"/>
    </w:rPr>
  </w:style>
  <w:style w:type="character" w:styleId="TextocomentarioCar" w:customStyle="1">
    <w:name w:val="Texto comentario Car"/>
    <w:rPr>
      <w:w w:val="100"/>
      <w:position w:val="-1"/>
      <w:effect w:val="none"/>
      <w:vertAlign w:val="baseline"/>
      <w:cs w:val="0"/>
      <w:em w:val="none"/>
      <w:lang w:eastAsia="en-US"/>
    </w:rPr>
  </w:style>
  <w:style w:type="paragraph" w:styleId="Asuntodelcomentario">
    <w:name w:val="annotation subject"/>
    <w:basedOn w:val="Textocomentario"/>
    <w:next w:val="Textocomentario"/>
    <w:qFormat w:val="1"/>
    <w:rPr>
      <w:b w:val="1"/>
      <w:bCs w:val="1"/>
    </w:rPr>
  </w:style>
  <w:style w:type="character" w:styleId="AsuntodelcomentarioCar" w:customStyle="1">
    <w:name w:val="Asunto del comentario Car"/>
    <w:rPr>
      <w:b w:val="1"/>
      <w:bCs w:val="1"/>
      <w:w w:val="100"/>
      <w:position w:val="-1"/>
      <w:effect w:val="none"/>
      <w:vertAlign w:val="baseline"/>
      <w:cs w:val="0"/>
      <w:em w:val="none"/>
      <w:lang w:eastAsia="en-US"/>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1VIoxcjdi8q9cqMz7rc3GOywZw==">AMUW2mVRrVq3AtVLA4YkThf8Dnsn/+Eg9GGv0th7JNts8YOhr/mr1Maq4y4fF9NmPnYfjuwpL5DwB/GCbo0l3wbcjhnAIMIy7IMFavTSmDD4TXfDqQiSW71Y0JcdXL+i7qY9JaUqycSC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2019-06-25T21:56:00Z</dcterms:created>
  <dc:creator>VANESA</dc:creator>
</cp:coreProperties>
</file>