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445"/>
        <w:gridCol w:w="5358"/>
        <w:gridCol w:w="1701"/>
      </w:tblGrid>
      <w:tr w:rsidR="00020CC8" w:rsidTr="00020CC8">
        <w:trPr>
          <w:tblCellSpacing w:w="0" w:type="dxa"/>
        </w:trPr>
        <w:tc>
          <w:tcPr>
            <w:tcW w:w="850" w:type="pct"/>
            <w:vAlign w:val="center"/>
            <w:hideMark/>
          </w:tcPr>
          <w:p w:rsidR="00020CC8" w:rsidRDefault="00020CC8" w:rsidP="00020CC8">
            <w:pPr>
              <w:jc w:val="both"/>
              <w:rPr>
                <w:rFonts w:eastAsia="Times New Roman"/>
              </w:rPr>
            </w:pPr>
            <w:bookmarkStart w:id="0" w:name="_GoBack"/>
            <w:r>
              <w:rPr>
                <w:rFonts w:ascii="Arial" w:eastAsia="Times New Roman" w:hAnsi="Arial" w:cs="Arial"/>
                <w:sz w:val="20"/>
                <w:szCs w:val="20"/>
              </w:rPr>
              <w:t>Texto: </w:t>
            </w:r>
          </w:p>
        </w:tc>
        <w:tc>
          <w:tcPr>
            <w:tcW w:w="3150" w:type="pct"/>
            <w:vAlign w:val="center"/>
            <w:hideMark/>
          </w:tcPr>
          <w:p w:rsidR="00020CC8" w:rsidRDefault="00020CC8" w:rsidP="00020CC8">
            <w:pPr>
              <w:pStyle w:val="NormalWeb"/>
              <w:jc w:val="both"/>
            </w:pPr>
            <w:r>
              <w:rPr>
                <w:rStyle w:val="Textoennegrita"/>
                <w:rFonts w:ascii="Arial" w:hAnsi="Arial" w:cs="Arial"/>
                <w:color w:val="FF0000"/>
                <w:sz w:val="20"/>
                <w:szCs w:val="20"/>
              </w:rPr>
              <w:t>DECRETO</w:t>
            </w:r>
            <w:bookmarkStart w:id="1" w:name="141"/>
            <w:r>
              <w:rPr>
                <w:rStyle w:val="Textoennegrita"/>
                <w:rFonts w:ascii="Arial" w:hAnsi="Arial" w:cs="Arial"/>
                <w:color w:val="FF0000"/>
                <w:sz w:val="20"/>
                <w:szCs w:val="20"/>
              </w:rPr>
              <w:t xml:space="preserve"> Nº 260/2020</w:t>
            </w:r>
            <w:bookmarkEnd w:id="1"/>
          </w:p>
        </w:tc>
        <w:tc>
          <w:tcPr>
            <w:tcW w:w="1000" w:type="pct"/>
            <w:vAlign w:val="center"/>
            <w:hideMark/>
          </w:tcPr>
          <w:p w:rsidR="00020CC8" w:rsidRDefault="00020CC8" w:rsidP="00020CC8">
            <w:pPr>
              <w:pStyle w:val="NormalWeb"/>
              <w:jc w:val="both"/>
            </w:pPr>
            <w:r>
              <w:rPr>
                <w:rFonts w:ascii="Arial" w:hAnsi="Arial" w:cs="Arial"/>
                <w:sz w:val="20"/>
                <w:szCs w:val="20"/>
              </w:rPr>
              <w:t>Bol. Oficial 13/03/20</w:t>
            </w:r>
          </w:p>
        </w:tc>
      </w:tr>
    </w:tbl>
    <w:p w:rsidR="00020CC8" w:rsidRDefault="00020CC8" w:rsidP="00020CC8">
      <w:pPr>
        <w:pStyle w:val="NormalWeb"/>
        <w:jc w:val="both"/>
      </w:pPr>
      <w:r>
        <w:rPr>
          <w:rFonts w:ascii="Arial" w:hAnsi="Arial" w:cs="Arial"/>
          <w:b/>
          <w:bCs/>
          <w:sz w:val="20"/>
          <w:szCs w:val="20"/>
        </w:rPr>
        <w:t>Coronavirus (COVID-19). Disposiciones.</w:t>
      </w:r>
    </w:p>
    <w:p w:rsidR="00020CC8" w:rsidRDefault="00020CC8" w:rsidP="00020CC8">
      <w:pPr>
        <w:pStyle w:val="NormalWeb"/>
        <w:jc w:val="both"/>
      </w:pPr>
      <w:bookmarkStart w:id="2" w:name="art1"/>
      <w:r>
        <w:rPr>
          <w:rFonts w:ascii="Arial" w:hAnsi="Arial" w:cs="Arial"/>
          <w:b/>
          <w:bCs/>
          <w:sz w:val="20"/>
          <w:szCs w:val="20"/>
        </w:rPr>
        <w:t>Art</w:t>
      </w:r>
      <w:bookmarkEnd w:id="2"/>
      <w:r>
        <w:rPr>
          <w:rFonts w:ascii="Arial" w:hAnsi="Arial" w:cs="Arial"/>
          <w:b/>
          <w:bCs/>
          <w:sz w:val="20"/>
          <w:szCs w:val="20"/>
        </w:rPr>
        <w:t>ículo 1º:</w:t>
      </w:r>
      <w:r>
        <w:rPr>
          <w:rFonts w:ascii="Arial" w:hAnsi="Arial" w:cs="Arial"/>
          <w:sz w:val="20"/>
          <w:szCs w:val="20"/>
        </w:rPr>
        <w:t xml:space="preserve"> –Emergencia sanitaria–</w:t>
      </w:r>
    </w:p>
    <w:p w:rsidR="00020CC8" w:rsidRDefault="00020CC8" w:rsidP="00020CC8">
      <w:pPr>
        <w:pStyle w:val="NormalWeb"/>
        <w:jc w:val="both"/>
      </w:pPr>
      <w:r>
        <w:rPr>
          <w:rFonts w:ascii="Arial" w:hAnsi="Arial" w:cs="Arial"/>
          <w:sz w:val="20"/>
          <w:szCs w:val="20"/>
        </w:rPr>
        <w:t>Amplíase la emergencia pública en materia sanitaria establecida por Ley Nº 27.541, en virtud de la Pandemia declarada por la ORGANIZACIÓN MUNDIAL DE LA SALUD (OMS) en relación con el coronavirus COVID-19, por el plazo de UN (1) año a partir de la entrada en vigencia del presente decreto.</w:t>
      </w:r>
    </w:p>
    <w:p w:rsidR="00020CC8" w:rsidRDefault="00020CC8" w:rsidP="00020CC8">
      <w:pPr>
        <w:pStyle w:val="NormalWeb"/>
        <w:jc w:val="both"/>
      </w:pPr>
      <w:bookmarkStart w:id="3" w:name="art2"/>
      <w:r>
        <w:rPr>
          <w:rFonts w:ascii="Arial" w:hAnsi="Arial" w:cs="Arial"/>
          <w:b/>
          <w:bCs/>
          <w:sz w:val="20"/>
          <w:szCs w:val="20"/>
        </w:rPr>
        <w:t>Art</w:t>
      </w:r>
      <w:bookmarkEnd w:id="3"/>
      <w:r>
        <w:rPr>
          <w:rFonts w:ascii="Arial" w:hAnsi="Arial" w:cs="Arial"/>
          <w:b/>
          <w:bCs/>
          <w:sz w:val="20"/>
          <w:szCs w:val="20"/>
        </w:rPr>
        <w:t>ículo 2º:</w:t>
      </w:r>
      <w:r>
        <w:rPr>
          <w:rFonts w:ascii="Arial" w:hAnsi="Arial" w:cs="Arial"/>
          <w:sz w:val="20"/>
          <w:szCs w:val="20"/>
        </w:rPr>
        <w:t xml:space="preserve"> –Facultades de la autoridad sanitaria–</w:t>
      </w:r>
    </w:p>
    <w:p w:rsidR="00020CC8" w:rsidRDefault="00020CC8" w:rsidP="00020CC8">
      <w:pPr>
        <w:pStyle w:val="NormalWeb"/>
        <w:jc w:val="both"/>
      </w:pPr>
      <w:r>
        <w:rPr>
          <w:rFonts w:ascii="Arial" w:hAnsi="Arial" w:cs="Arial"/>
          <w:sz w:val="20"/>
          <w:szCs w:val="20"/>
        </w:rPr>
        <w:t>Facúltase al MINISTERIO DE SALUD, como autoridad de aplicación, y en el marco de la emergencia declarada, a:</w:t>
      </w:r>
    </w:p>
    <w:p w:rsidR="00020CC8" w:rsidRDefault="00020CC8" w:rsidP="00020CC8">
      <w:pPr>
        <w:pStyle w:val="NormalWeb"/>
        <w:jc w:val="both"/>
      </w:pPr>
      <w:r>
        <w:rPr>
          <w:rFonts w:ascii="Arial" w:hAnsi="Arial" w:cs="Arial"/>
          <w:color w:val="FF0000"/>
          <w:sz w:val="20"/>
          <w:szCs w:val="20"/>
        </w:rPr>
        <w:t>1.</w:t>
      </w:r>
      <w:r>
        <w:rPr>
          <w:rFonts w:ascii="Arial" w:hAnsi="Arial" w:cs="Arial"/>
          <w:sz w:val="20"/>
          <w:szCs w:val="20"/>
        </w:rPr>
        <w:t xml:space="preserve"> Disponer las recomendaciones y medidas a adoptar respecto de la situación epidemiológica, a fin de mitigar el impacto sanitario.</w:t>
      </w:r>
    </w:p>
    <w:p w:rsidR="00020CC8" w:rsidRDefault="00020CC8" w:rsidP="00020CC8">
      <w:pPr>
        <w:pStyle w:val="NormalWeb"/>
        <w:jc w:val="both"/>
      </w:pPr>
      <w:r>
        <w:rPr>
          <w:rFonts w:ascii="Arial" w:hAnsi="Arial" w:cs="Arial"/>
          <w:color w:val="FF0000"/>
          <w:sz w:val="20"/>
          <w:szCs w:val="20"/>
        </w:rPr>
        <w:t>2.</w:t>
      </w:r>
      <w:r>
        <w:rPr>
          <w:rFonts w:ascii="Arial" w:hAnsi="Arial" w:cs="Arial"/>
          <w:sz w:val="20"/>
          <w:szCs w:val="20"/>
        </w:rPr>
        <w:t xml:space="preserve"> Difundir en medios de comunicación masiva y a través de los espacios publicitarios gratuitos asignados a tal fin en los términos del artículo 76 de la Ley de Servicios de Comunicación Audiovisual Nº 26.522, las medidas sanitarias que se adopten.</w:t>
      </w:r>
    </w:p>
    <w:p w:rsidR="00020CC8" w:rsidRDefault="00020CC8" w:rsidP="00020CC8">
      <w:pPr>
        <w:pStyle w:val="NormalWeb"/>
        <w:jc w:val="both"/>
      </w:pPr>
      <w:r>
        <w:rPr>
          <w:rFonts w:ascii="Arial" w:hAnsi="Arial" w:cs="Arial"/>
          <w:color w:val="FF0000"/>
          <w:sz w:val="20"/>
          <w:szCs w:val="20"/>
        </w:rPr>
        <w:t>3.</w:t>
      </w:r>
      <w:r>
        <w:rPr>
          <w:rFonts w:ascii="Arial" w:hAnsi="Arial" w:cs="Arial"/>
          <w:sz w:val="20"/>
          <w:szCs w:val="20"/>
        </w:rPr>
        <w:t xml:space="preserve"> Realizar campañas educativas y de difusión para brindar información a la comunidad. </w:t>
      </w:r>
    </w:p>
    <w:p w:rsidR="00020CC8" w:rsidRDefault="00020CC8" w:rsidP="00020CC8">
      <w:pPr>
        <w:pStyle w:val="NormalWeb"/>
        <w:jc w:val="both"/>
      </w:pPr>
      <w:r>
        <w:rPr>
          <w:rFonts w:ascii="Arial" w:hAnsi="Arial" w:cs="Arial"/>
          <w:color w:val="FF0000"/>
          <w:sz w:val="20"/>
          <w:szCs w:val="20"/>
        </w:rPr>
        <w:t>4.</w:t>
      </w:r>
      <w:r>
        <w:rPr>
          <w:rFonts w:ascii="Arial" w:hAnsi="Arial" w:cs="Arial"/>
          <w:sz w:val="20"/>
          <w:szCs w:val="20"/>
        </w:rPr>
        <w:t xml:space="preserve"> Recomendar restricciones de viajes desde o hacia las zonas afectadas.</w:t>
      </w:r>
    </w:p>
    <w:p w:rsidR="00020CC8" w:rsidRDefault="00020CC8" w:rsidP="00020CC8">
      <w:pPr>
        <w:pStyle w:val="NormalWeb"/>
        <w:jc w:val="both"/>
      </w:pPr>
      <w:r>
        <w:rPr>
          <w:rFonts w:ascii="Arial" w:hAnsi="Arial" w:cs="Arial"/>
          <w:color w:val="FF0000"/>
          <w:sz w:val="20"/>
          <w:szCs w:val="20"/>
        </w:rPr>
        <w:t>5.</w:t>
      </w:r>
      <w:r>
        <w:rPr>
          <w:rFonts w:ascii="Arial" w:hAnsi="Arial" w:cs="Arial"/>
          <w:sz w:val="20"/>
          <w:szCs w:val="20"/>
        </w:rPr>
        <w:t xml:space="preserve"> Instar a las personas sintomáticas procedentes de zonas afectadas a abstenerse de viajar hacia la República Argentina, hasta tanto cuenten con un diagnóstico médico de la autoridad sanitaria del país en el que se encuentren, con la debida certificación que descarte la posibilidad de contagio.</w:t>
      </w:r>
    </w:p>
    <w:p w:rsidR="00020CC8" w:rsidRDefault="00020CC8" w:rsidP="00020CC8">
      <w:pPr>
        <w:pStyle w:val="NormalWeb"/>
        <w:jc w:val="both"/>
      </w:pPr>
      <w:r>
        <w:rPr>
          <w:rFonts w:ascii="Arial" w:hAnsi="Arial" w:cs="Arial"/>
          <w:color w:val="FF0000"/>
          <w:sz w:val="20"/>
          <w:szCs w:val="20"/>
        </w:rPr>
        <w:t>6.</w:t>
      </w:r>
      <w:r>
        <w:rPr>
          <w:rFonts w:ascii="Arial" w:hAnsi="Arial" w:cs="Arial"/>
          <w:sz w:val="20"/>
          <w:szCs w:val="20"/>
        </w:rPr>
        <w:t xml:space="preserve"> Efectuar la adquisición directa de bienes, servicios o equipamiento que sean necesarios para atender la emergencia, en base a evidencia científica y análisis de información estratégica de salud, sin sujeción al régimen de contrataciones de la administración nacional. En todos los casos deberá procederse a su publicación posterior.</w:t>
      </w:r>
    </w:p>
    <w:p w:rsidR="00020CC8" w:rsidRDefault="00020CC8" w:rsidP="00020CC8">
      <w:pPr>
        <w:pStyle w:val="NormalWeb"/>
        <w:jc w:val="both"/>
      </w:pPr>
      <w:r>
        <w:rPr>
          <w:rFonts w:ascii="Arial" w:hAnsi="Arial" w:cs="Arial"/>
          <w:color w:val="FF0000"/>
          <w:sz w:val="20"/>
          <w:szCs w:val="20"/>
        </w:rPr>
        <w:t>7.</w:t>
      </w:r>
      <w:r>
        <w:rPr>
          <w:rFonts w:ascii="Arial" w:hAnsi="Arial" w:cs="Arial"/>
          <w:sz w:val="20"/>
          <w:szCs w:val="20"/>
        </w:rPr>
        <w:t xml:space="preserve"> Contratar a ex funcionarios o personal jubilado o retirado, exceptúandolos temporariamente del régimen de incompatibilidades vigentes para la administración pública nacional.</w:t>
      </w:r>
    </w:p>
    <w:p w:rsidR="00020CC8" w:rsidRDefault="00020CC8" w:rsidP="00020CC8">
      <w:pPr>
        <w:pStyle w:val="NormalWeb"/>
        <w:jc w:val="both"/>
      </w:pPr>
      <w:r>
        <w:rPr>
          <w:rFonts w:ascii="Arial" w:hAnsi="Arial" w:cs="Arial"/>
          <w:color w:val="FF0000"/>
          <w:sz w:val="20"/>
          <w:szCs w:val="20"/>
        </w:rPr>
        <w:t>8.</w:t>
      </w:r>
      <w:r>
        <w:rPr>
          <w:rFonts w:ascii="Arial" w:hAnsi="Arial" w:cs="Arial"/>
          <w:sz w:val="20"/>
          <w:szCs w:val="20"/>
        </w:rPr>
        <w:t xml:space="preserve"> Autorizar, en forma excepcional y temporaria, la contratación y el ejercicio de profesionales y técnicos de salud titulados en el extranjero, cuyo título no esté revalidado o habilitado en la República Argentina.</w:t>
      </w:r>
    </w:p>
    <w:p w:rsidR="00020CC8" w:rsidRDefault="00020CC8" w:rsidP="00020CC8">
      <w:pPr>
        <w:pStyle w:val="NormalWeb"/>
        <w:jc w:val="both"/>
      </w:pPr>
      <w:r>
        <w:rPr>
          <w:rFonts w:ascii="Arial" w:hAnsi="Arial" w:cs="Arial"/>
          <w:color w:val="FF0000"/>
          <w:sz w:val="20"/>
          <w:szCs w:val="20"/>
        </w:rPr>
        <w:t>9.</w:t>
      </w:r>
      <w:r>
        <w:rPr>
          <w:rFonts w:ascii="Arial" w:hAnsi="Arial" w:cs="Arial"/>
          <w:sz w:val="20"/>
          <w:szCs w:val="20"/>
        </w:rPr>
        <w:t xml:space="preserve"> Coordinar la distribución de los productos farmacéuticos y elementos de uso médico que se requieran para satisfacer la demanda ante la emergencia.</w:t>
      </w:r>
    </w:p>
    <w:p w:rsidR="00020CC8" w:rsidRDefault="00020CC8" w:rsidP="00020CC8">
      <w:pPr>
        <w:pStyle w:val="NormalWeb"/>
        <w:jc w:val="both"/>
      </w:pPr>
      <w:r>
        <w:rPr>
          <w:rFonts w:ascii="Arial" w:hAnsi="Arial" w:cs="Arial"/>
          <w:color w:val="FF0000"/>
          <w:sz w:val="20"/>
          <w:szCs w:val="20"/>
        </w:rPr>
        <w:t>10.</w:t>
      </w:r>
      <w:r>
        <w:rPr>
          <w:rFonts w:ascii="Arial" w:hAnsi="Arial" w:cs="Arial"/>
          <w:sz w:val="20"/>
          <w:szCs w:val="20"/>
        </w:rPr>
        <w:t xml:space="preserve"> Entregar, a título gratuito u oneroso, medicamentos, dispositivos médicos u otros elementos sanitizantes. </w:t>
      </w:r>
    </w:p>
    <w:p w:rsidR="00020CC8" w:rsidRDefault="00020CC8" w:rsidP="00020CC8">
      <w:pPr>
        <w:pStyle w:val="NormalWeb"/>
        <w:jc w:val="both"/>
      </w:pPr>
      <w:r>
        <w:rPr>
          <w:rFonts w:ascii="Arial" w:hAnsi="Arial" w:cs="Arial"/>
          <w:color w:val="FF0000"/>
          <w:sz w:val="20"/>
          <w:szCs w:val="20"/>
        </w:rPr>
        <w:t>11.</w:t>
      </w:r>
      <w:r>
        <w:rPr>
          <w:rFonts w:ascii="Arial" w:hAnsi="Arial" w:cs="Arial"/>
          <w:sz w:val="20"/>
          <w:szCs w:val="20"/>
        </w:rPr>
        <w:t xml:space="preserve"> Coordinar con las distintas jurisdicciones, la aplicación obligatoria de medidas sanitarias de desinfección en medios de transporte, salas de clases, lugares de trabajos y, en general, en cualquier lugar de acceso público o donde exista o pueda existir aglomeración de personas.</w:t>
      </w:r>
    </w:p>
    <w:p w:rsidR="00020CC8" w:rsidRDefault="00020CC8" w:rsidP="00020CC8">
      <w:pPr>
        <w:pStyle w:val="NormalWeb"/>
        <w:jc w:val="both"/>
      </w:pPr>
      <w:r>
        <w:rPr>
          <w:rFonts w:ascii="Arial" w:hAnsi="Arial" w:cs="Arial"/>
          <w:color w:val="FF0000"/>
          <w:sz w:val="20"/>
          <w:szCs w:val="20"/>
        </w:rPr>
        <w:t>12.</w:t>
      </w:r>
      <w:r>
        <w:rPr>
          <w:rFonts w:ascii="Arial" w:hAnsi="Arial" w:cs="Arial"/>
          <w:sz w:val="20"/>
          <w:szCs w:val="20"/>
        </w:rPr>
        <w:t xml:space="preserve"> Coordinar con las distintas jurisdicciones la adopción de medidas de salud pública, para restringir el desembarco de pasajeros de naves y aeronaves o circulación de transporte colectivo </w:t>
      </w:r>
      <w:r>
        <w:rPr>
          <w:rFonts w:ascii="Arial" w:hAnsi="Arial" w:cs="Arial"/>
          <w:sz w:val="20"/>
          <w:szCs w:val="20"/>
        </w:rPr>
        <w:lastRenderedPageBreak/>
        <w:t>de pasajeros, subterráneos o trenes, o el aislamiento de zonas o regiones, o establecer restricciones de traslados, y sus excepciones.</w:t>
      </w:r>
    </w:p>
    <w:p w:rsidR="00020CC8" w:rsidRDefault="00020CC8" w:rsidP="00020CC8">
      <w:pPr>
        <w:pStyle w:val="NormalWeb"/>
        <w:jc w:val="both"/>
      </w:pPr>
      <w:r>
        <w:rPr>
          <w:rFonts w:ascii="Arial" w:hAnsi="Arial" w:cs="Arial"/>
          <w:color w:val="FF0000"/>
          <w:sz w:val="20"/>
          <w:szCs w:val="20"/>
        </w:rPr>
        <w:t>13.</w:t>
      </w:r>
      <w:r>
        <w:rPr>
          <w:rFonts w:ascii="Arial" w:hAnsi="Arial" w:cs="Arial"/>
          <w:sz w:val="20"/>
          <w:szCs w:val="20"/>
        </w:rPr>
        <w:t xml:space="preserve"> Establecer la declaración jurada de estado de salud como medida de control sanitario obligatorio para viajeros y otras que se estimen necesarias, incluso al momento de la partida, antes o durante su arribo al país.</w:t>
      </w:r>
    </w:p>
    <w:p w:rsidR="00020CC8" w:rsidRDefault="00020CC8" w:rsidP="00020CC8">
      <w:pPr>
        <w:pStyle w:val="NormalWeb"/>
        <w:jc w:val="both"/>
      </w:pPr>
      <w:r>
        <w:rPr>
          <w:rFonts w:ascii="Arial" w:hAnsi="Arial" w:cs="Arial"/>
          <w:color w:val="FF0000"/>
          <w:sz w:val="20"/>
          <w:szCs w:val="20"/>
        </w:rPr>
        <w:t>14.</w:t>
      </w:r>
      <w:r>
        <w:rPr>
          <w:rFonts w:ascii="Arial" w:hAnsi="Arial" w:cs="Arial"/>
          <w:sz w:val="20"/>
          <w:szCs w:val="20"/>
        </w:rPr>
        <w:t xml:space="preserve"> Autorizar la instalación y funcionamiento de hospitales de campaña o modulares aun sin contar con los requisitos y autorizaciones administrativas previas.</w:t>
      </w:r>
    </w:p>
    <w:p w:rsidR="00020CC8" w:rsidRDefault="00020CC8" w:rsidP="00020CC8">
      <w:pPr>
        <w:pStyle w:val="NormalWeb"/>
        <w:jc w:val="both"/>
      </w:pPr>
      <w:r>
        <w:rPr>
          <w:rFonts w:ascii="Arial" w:hAnsi="Arial" w:cs="Arial"/>
          <w:color w:val="FF0000"/>
          <w:sz w:val="20"/>
          <w:szCs w:val="20"/>
        </w:rPr>
        <w:t>15.</w:t>
      </w:r>
      <w:r>
        <w:rPr>
          <w:rFonts w:ascii="Arial" w:hAnsi="Arial" w:cs="Arial"/>
          <w:sz w:val="20"/>
          <w:szCs w:val="20"/>
        </w:rPr>
        <w:t xml:space="preserve"> Articular con las jurisdicciones locales, la comunicación de riesgo, tanto pública como privada, en todos sus niveles.</w:t>
      </w:r>
    </w:p>
    <w:p w:rsidR="00020CC8" w:rsidRDefault="00020CC8" w:rsidP="00020CC8">
      <w:pPr>
        <w:pStyle w:val="NormalWeb"/>
        <w:jc w:val="both"/>
      </w:pPr>
      <w:r>
        <w:rPr>
          <w:rFonts w:ascii="Arial" w:hAnsi="Arial" w:cs="Arial"/>
          <w:color w:val="FF0000"/>
          <w:sz w:val="20"/>
          <w:szCs w:val="20"/>
        </w:rPr>
        <w:t>16.</w:t>
      </w:r>
      <w:r>
        <w:rPr>
          <w:rFonts w:ascii="Arial" w:hAnsi="Arial" w:cs="Arial"/>
          <w:sz w:val="20"/>
          <w:szCs w:val="20"/>
        </w:rPr>
        <w:t xml:space="preserve"> Adoptar cualquier otra medida que resulte necesaria a fin de mitigar los efectos de la pandemia declarada por la Organización Mundial de la Salud (OMS).</w:t>
      </w:r>
    </w:p>
    <w:p w:rsidR="00020CC8" w:rsidRDefault="00020CC8" w:rsidP="00020CC8">
      <w:pPr>
        <w:pStyle w:val="NormalWeb"/>
        <w:jc w:val="both"/>
      </w:pPr>
      <w:bookmarkStart w:id="4" w:name="art3"/>
      <w:r>
        <w:rPr>
          <w:rFonts w:ascii="Arial" w:hAnsi="Arial" w:cs="Arial"/>
          <w:b/>
          <w:bCs/>
          <w:sz w:val="20"/>
          <w:szCs w:val="20"/>
        </w:rPr>
        <w:t>Art</w:t>
      </w:r>
      <w:bookmarkEnd w:id="4"/>
      <w:r>
        <w:rPr>
          <w:rFonts w:ascii="Arial" w:hAnsi="Arial" w:cs="Arial"/>
          <w:b/>
          <w:bCs/>
          <w:sz w:val="20"/>
          <w:szCs w:val="20"/>
        </w:rPr>
        <w:t>ículo 3º:</w:t>
      </w:r>
      <w:r>
        <w:rPr>
          <w:rFonts w:ascii="Arial" w:hAnsi="Arial" w:cs="Arial"/>
          <w:sz w:val="20"/>
          <w:szCs w:val="20"/>
        </w:rPr>
        <w:t xml:space="preserve"> –Información a la población–</w:t>
      </w:r>
    </w:p>
    <w:p w:rsidR="00020CC8" w:rsidRDefault="00020CC8" w:rsidP="00020CC8">
      <w:pPr>
        <w:pStyle w:val="NormalWeb"/>
        <w:jc w:val="both"/>
      </w:pPr>
      <w:r>
        <w:rPr>
          <w:rFonts w:ascii="Arial" w:hAnsi="Arial" w:cs="Arial"/>
          <w:sz w:val="20"/>
          <w:szCs w:val="20"/>
        </w:rPr>
        <w:t>El MINISTERIO DE SALUD dará información diaria sobre las "zonas afectadas" y la situación epidemiológica, respecto a la propagación, contención, y mitigación de esta enfermedad, debiendo guardar confidencialidad acerca de la identidad de las personas afectadas y dando cumplimiento a la normativa de resguardo de secreto profesional.</w:t>
      </w:r>
    </w:p>
    <w:p w:rsidR="00020CC8" w:rsidRDefault="00020CC8" w:rsidP="00020CC8">
      <w:pPr>
        <w:pStyle w:val="NormalWeb"/>
        <w:jc w:val="both"/>
      </w:pPr>
      <w:bookmarkStart w:id="5" w:name="art4"/>
      <w:r>
        <w:rPr>
          <w:rFonts w:ascii="Arial" w:hAnsi="Arial" w:cs="Arial"/>
          <w:b/>
          <w:bCs/>
          <w:sz w:val="20"/>
          <w:szCs w:val="20"/>
        </w:rPr>
        <w:t>Art</w:t>
      </w:r>
      <w:bookmarkEnd w:id="5"/>
      <w:r>
        <w:rPr>
          <w:rFonts w:ascii="Arial" w:hAnsi="Arial" w:cs="Arial"/>
          <w:b/>
          <w:bCs/>
          <w:sz w:val="20"/>
          <w:szCs w:val="20"/>
        </w:rPr>
        <w:t>ículo 4º:</w:t>
      </w:r>
      <w:r>
        <w:rPr>
          <w:rFonts w:ascii="Arial" w:hAnsi="Arial" w:cs="Arial"/>
          <w:sz w:val="20"/>
          <w:szCs w:val="20"/>
        </w:rPr>
        <w:t xml:space="preserve"> –Zonas afectadas por la pandemia–</w:t>
      </w:r>
    </w:p>
    <w:p w:rsidR="00020CC8" w:rsidRDefault="00020CC8" w:rsidP="00020CC8">
      <w:pPr>
        <w:pStyle w:val="NormalWeb"/>
        <w:jc w:val="both"/>
      </w:pPr>
      <w:r>
        <w:rPr>
          <w:rFonts w:ascii="Arial" w:hAnsi="Arial" w:cs="Arial"/>
          <w:sz w:val="20"/>
          <w:szCs w:val="20"/>
        </w:rPr>
        <w:t>A la fecha de dictado del presente decreto, se consideran "zonas afectadas" por la pandemia de COVID-19, a los Estados miembros de la Unión Europea, miembros del Espacio Schengen, Reino Unido de Gran Bretaña e Irlanda del Norte, Estados Unidos de América, República de Corea, Estado del Japón, República Popular China y República Islámica de Irán.</w:t>
      </w:r>
    </w:p>
    <w:p w:rsidR="00020CC8" w:rsidRDefault="00020CC8" w:rsidP="00020CC8">
      <w:pPr>
        <w:pStyle w:val="NormalWeb"/>
        <w:jc w:val="both"/>
      </w:pPr>
      <w:r>
        <w:rPr>
          <w:rFonts w:ascii="Arial" w:hAnsi="Arial" w:cs="Arial"/>
          <w:sz w:val="20"/>
          <w:szCs w:val="20"/>
        </w:rPr>
        <w:t xml:space="preserve">La autoridad de aplicación actualizará diariamente la información al respecto, según la evolución epidemiológica. </w:t>
      </w:r>
    </w:p>
    <w:p w:rsidR="00020CC8" w:rsidRDefault="00020CC8" w:rsidP="00020CC8">
      <w:pPr>
        <w:pStyle w:val="NormalWeb"/>
        <w:jc w:val="both"/>
      </w:pPr>
      <w:bookmarkStart w:id="6" w:name="art5"/>
      <w:r>
        <w:rPr>
          <w:rFonts w:ascii="Arial" w:hAnsi="Arial" w:cs="Arial"/>
          <w:b/>
          <w:bCs/>
          <w:sz w:val="20"/>
          <w:szCs w:val="20"/>
        </w:rPr>
        <w:t>Art</w:t>
      </w:r>
      <w:bookmarkEnd w:id="6"/>
      <w:r>
        <w:rPr>
          <w:rFonts w:ascii="Arial" w:hAnsi="Arial" w:cs="Arial"/>
          <w:b/>
          <w:bCs/>
          <w:sz w:val="20"/>
          <w:szCs w:val="20"/>
        </w:rPr>
        <w:t>ículo 5º:</w:t>
      </w:r>
      <w:r>
        <w:rPr>
          <w:rFonts w:ascii="Arial" w:hAnsi="Arial" w:cs="Arial"/>
          <w:sz w:val="20"/>
          <w:szCs w:val="20"/>
        </w:rPr>
        <w:t xml:space="preserve"> –Información a efectores de salud–</w:t>
      </w:r>
    </w:p>
    <w:p w:rsidR="00020CC8" w:rsidRDefault="00020CC8" w:rsidP="00020CC8">
      <w:pPr>
        <w:pStyle w:val="NormalWeb"/>
        <w:jc w:val="both"/>
      </w:pPr>
      <w:r>
        <w:rPr>
          <w:rFonts w:ascii="Arial" w:hAnsi="Arial" w:cs="Arial"/>
          <w:sz w:val="20"/>
          <w:szCs w:val="20"/>
        </w:rPr>
        <w:t>El MINISTERIO DE SALUD, conjuntamente con sus pares provinciales y de la Ciudad Autónoma de Buenos Aires, mantendrán informados a los centros de salud y profesionales sanitarios, públicos y privados, sobre las medidas de prevención, atención, contención y mitigación, que corresponde adoptar para dar respuesta al COVID-19. Todos los efectores de salud públicos o privados deberán adoptar medidas para suspender las licencias del personal de salud afectado a la emergencia.</w:t>
      </w:r>
    </w:p>
    <w:p w:rsidR="00020CC8" w:rsidRDefault="00020CC8" w:rsidP="00020CC8">
      <w:pPr>
        <w:pStyle w:val="NormalWeb"/>
        <w:jc w:val="both"/>
      </w:pPr>
      <w:bookmarkStart w:id="7" w:name="art6"/>
      <w:r>
        <w:rPr>
          <w:rFonts w:ascii="Arial" w:hAnsi="Arial" w:cs="Arial"/>
          <w:b/>
          <w:bCs/>
          <w:sz w:val="20"/>
          <w:szCs w:val="20"/>
        </w:rPr>
        <w:t>Art</w:t>
      </w:r>
      <w:bookmarkEnd w:id="7"/>
      <w:r>
        <w:rPr>
          <w:rFonts w:ascii="Arial" w:hAnsi="Arial" w:cs="Arial"/>
          <w:b/>
          <w:bCs/>
          <w:sz w:val="20"/>
          <w:szCs w:val="20"/>
        </w:rPr>
        <w:t>ículo 6º:</w:t>
      </w:r>
      <w:r>
        <w:rPr>
          <w:rFonts w:ascii="Arial" w:hAnsi="Arial" w:cs="Arial"/>
          <w:sz w:val="20"/>
          <w:szCs w:val="20"/>
        </w:rPr>
        <w:t xml:space="preserve"> –Insumos críticos–</w:t>
      </w:r>
    </w:p>
    <w:p w:rsidR="00020CC8" w:rsidRDefault="00020CC8" w:rsidP="00020CC8">
      <w:pPr>
        <w:pStyle w:val="NormalWeb"/>
        <w:jc w:val="both"/>
      </w:pPr>
      <w:r>
        <w:rPr>
          <w:rFonts w:ascii="Arial" w:hAnsi="Arial" w:cs="Arial"/>
          <w:sz w:val="20"/>
          <w:szCs w:val="20"/>
        </w:rPr>
        <w:t>El MINISTERIO DE SALUD, conjuntamente con el MINISTERIO DE DESARROLLO PRODUCTIVO, podrán fijar precios máximos para el alcohol en gel, los barbijos, u otros insumos críticos, definidos como tales. Asimismo, podrán adoptar las medidas necesarias para prevenir su desabastecimiento.</w:t>
      </w:r>
    </w:p>
    <w:p w:rsidR="00020CC8" w:rsidRDefault="00020CC8" w:rsidP="00020CC8">
      <w:pPr>
        <w:pStyle w:val="NormalWeb"/>
        <w:jc w:val="both"/>
      </w:pPr>
      <w:bookmarkStart w:id="8" w:name="art7"/>
      <w:r>
        <w:rPr>
          <w:rFonts w:ascii="Arial" w:hAnsi="Arial" w:cs="Arial"/>
          <w:b/>
          <w:bCs/>
          <w:sz w:val="20"/>
          <w:szCs w:val="20"/>
        </w:rPr>
        <w:t>Art</w:t>
      </w:r>
      <w:bookmarkEnd w:id="8"/>
      <w:r>
        <w:rPr>
          <w:rFonts w:ascii="Arial" w:hAnsi="Arial" w:cs="Arial"/>
          <w:b/>
          <w:bCs/>
          <w:sz w:val="20"/>
          <w:szCs w:val="20"/>
        </w:rPr>
        <w:t>ículo 7º:</w:t>
      </w:r>
      <w:r>
        <w:rPr>
          <w:rFonts w:ascii="Arial" w:hAnsi="Arial" w:cs="Arial"/>
          <w:sz w:val="20"/>
          <w:szCs w:val="20"/>
        </w:rPr>
        <w:t xml:space="preserve"> –Aislamiento obligatorio. Acciones preventivas–</w:t>
      </w:r>
    </w:p>
    <w:p w:rsidR="00020CC8" w:rsidRDefault="00020CC8" w:rsidP="00020CC8">
      <w:pPr>
        <w:pStyle w:val="NormalWeb"/>
        <w:jc w:val="both"/>
      </w:pPr>
      <w:r>
        <w:rPr>
          <w:rFonts w:ascii="Arial" w:hAnsi="Arial" w:cs="Arial"/>
          <w:color w:val="FF0000"/>
          <w:sz w:val="20"/>
          <w:szCs w:val="20"/>
        </w:rPr>
        <w:t>1.</w:t>
      </w:r>
      <w:r>
        <w:rPr>
          <w:rFonts w:ascii="Arial" w:hAnsi="Arial" w:cs="Arial"/>
          <w:sz w:val="20"/>
          <w:szCs w:val="20"/>
        </w:rPr>
        <w:t xml:space="preserve"> Deberán permanecer aisladas durante 14 días, plazo que podrá ser modificado por la autoridad de aplicación según la evolución epidemiológica, las siguientes personas:</w:t>
      </w:r>
    </w:p>
    <w:p w:rsidR="00020CC8" w:rsidRDefault="00020CC8" w:rsidP="00020CC8">
      <w:pPr>
        <w:pStyle w:val="NormalWeb"/>
        <w:jc w:val="both"/>
      </w:pPr>
      <w:r>
        <w:rPr>
          <w:rFonts w:ascii="Arial" w:hAnsi="Arial" w:cs="Arial"/>
          <w:color w:val="FF0000"/>
          <w:sz w:val="20"/>
          <w:szCs w:val="20"/>
        </w:rPr>
        <w:t>a)</w:t>
      </w:r>
      <w:r>
        <w:rPr>
          <w:rFonts w:ascii="Arial" w:hAnsi="Arial" w:cs="Arial"/>
          <w:sz w:val="20"/>
          <w:szCs w:val="20"/>
        </w:rPr>
        <w:t xml:space="preserve"> Quienes revistan la condición de "casos sospechosos". A los fines del presente Decreto, se considera "caso sospechoso" a la persona que presenta fiebre y uno o más síntomas respiratorios (tos, dolor de garganta o dificultad respiratoria) y que además, en los últimos días, </w:t>
      </w:r>
      <w:r>
        <w:rPr>
          <w:rFonts w:ascii="Arial" w:hAnsi="Arial" w:cs="Arial"/>
          <w:sz w:val="20"/>
          <w:szCs w:val="20"/>
        </w:rPr>
        <w:lastRenderedPageBreak/>
        <w:t>tenga historial de viaje a "zonas afectadas" o haya estado en contacto con casos confirmados o probables de COVID-19. La definición podrá ser actualizada por la autoridad sanitaria, en función de la evolución epidemiológica.</w:t>
      </w:r>
    </w:p>
    <w:p w:rsidR="00020CC8" w:rsidRDefault="00020CC8" w:rsidP="00020CC8">
      <w:pPr>
        <w:pStyle w:val="NormalWeb"/>
        <w:jc w:val="both"/>
      </w:pPr>
      <w:r>
        <w:rPr>
          <w:rFonts w:ascii="Arial" w:hAnsi="Arial" w:cs="Arial"/>
          <w:color w:val="FF0000"/>
          <w:sz w:val="20"/>
          <w:szCs w:val="20"/>
        </w:rPr>
        <w:t>b)</w:t>
      </w:r>
      <w:r>
        <w:rPr>
          <w:rFonts w:ascii="Arial" w:hAnsi="Arial" w:cs="Arial"/>
          <w:sz w:val="20"/>
          <w:szCs w:val="20"/>
        </w:rPr>
        <w:t xml:space="preserve"> Quienes posean confirmación médica de haber contraído el COVID - 19. </w:t>
      </w:r>
    </w:p>
    <w:p w:rsidR="00020CC8" w:rsidRDefault="00020CC8" w:rsidP="00020CC8">
      <w:pPr>
        <w:pStyle w:val="NormalWeb"/>
        <w:jc w:val="both"/>
      </w:pPr>
      <w:r>
        <w:rPr>
          <w:rFonts w:ascii="Arial" w:hAnsi="Arial" w:cs="Arial"/>
          <w:color w:val="FF0000"/>
          <w:sz w:val="20"/>
          <w:szCs w:val="20"/>
        </w:rPr>
        <w:t>c)</w:t>
      </w:r>
      <w:r>
        <w:rPr>
          <w:rFonts w:ascii="Arial" w:hAnsi="Arial" w:cs="Arial"/>
          <w:sz w:val="20"/>
          <w:szCs w:val="20"/>
        </w:rPr>
        <w:t xml:space="preserve"> Los "contactos estrechos" de las personas comprendidas en los apartados a) y b) precedentes en los términos en que lo establece la autoridad de aplicación.</w:t>
      </w:r>
    </w:p>
    <w:p w:rsidR="00020CC8" w:rsidRDefault="00020CC8" w:rsidP="00020CC8">
      <w:pPr>
        <w:pStyle w:val="NormalWeb"/>
        <w:jc w:val="both"/>
      </w:pPr>
      <w:r>
        <w:rPr>
          <w:rFonts w:ascii="Arial" w:hAnsi="Arial" w:cs="Arial"/>
          <w:color w:val="FF0000"/>
          <w:sz w:val="20"/>
          <w:szCs w:val="20"/>
        </w:rPr>
        <w:t>d)</w:t>
      </w:r>
      <w:r>
        <w:rPr>
          <w:rFonts w:ascii="Arial" w:hAnsi="Arial" w:cs="Arial"/>
          <w:sz w:val="20"/>
          <w:szCs w:val="20"/>
        </w:rPr>
        <w:t xml:space="preserve"> Quienes arriben al país habiendo transitado por "zonas afectadas". Estas personas deberán también brindar información sobre su itinerario, declarar su domicilio en el país y someterse a un examen médico lo menos invasivo posible para determinar el potencial riesgo de contagio y las acciones preventivas a adoptar que deberán ser cumplidas, sin excepción. No podrán ingresar ni permanecer en el territorio nacional los extranjeros no residentes en el país que no den cumplimiento a la normativa sobre aislamiento obligatorio y a las medidas sanitarias vigentes, salvo excepciones dispuestas por la autoridad sanitaria o migratoria.</w:t>
      </w:r>
    </w:p>
    <w:p w:rsidR="00020CC8" w:rsidRDefault="00020CC8" w:rsidP="00020CC8">
      <w:pPr>
        <w:pStyle w:val="NormalWeb"/>
        <w:jc w:val="both"/>
      </w:pPr>
      <w:r>
        <w:rPr>
          <w:rFonts w:ascii="Arial" w:hAnsi="Arial" w:cs="Arial"/>
          <w:color w:val="FF0000"/>
          <w:sz w:val="20"/>
          <w:szCs w:val="20"/>
        </w:rPr>
        <w:t>e)</w:t>
      </w:r>
      <w:r>
        <w:rPr>
          <w:rFonts w:ascii="Arial" w:hAnsi="Arial" w:cs="Arial"/>
          <w:sz w:val="20"/>
          <w:szCs w:val="20"/>
        </w:rPr>
        <w:t xml:space="preserve"> Quienes hayan arribado al país en los últimos 14 días, habiendo transitado por "zonas afectadas". No podrán permanecer en el territorio nacional los extranjeros no residentes en el país que no den cumplimiento a la normativa sobre aislamiento obligatorio y a las medidas sanitarias vigentes, salvo excepciones dispuestas por la autoridad sanitaria o migratoria.</w:t>
      </w:r>
    </w:p>
    <w:p w:rsidR="00020CC8" w:rsidRDefault="00020CC8" w:rsidP="00020CC8">
      <w:pPr>
        <w:pStyle w:val="NormalWeb"/>
        <w:jc w:val="both"/>
      </w:pPr>
      <w:r>
        <w:rPr>
          <w:rFonts w:ascii="Arial" w:hAnsi="Arial" w:cs="Arial"/>
          <w:sz w:val="20"/>
          <w:szCs w:val="20"/>
        </w:rPr>
        <w:t>En caso de verificarse el incumplimiento del aislamiento indicado y demás obligaciones establecidas en el presente artículo, los funcionarios o funcionarias, personal de salud, personal a cargo de establecimientos educativos y autoridades en general que tomen conocimiento de tal circunstancia, deberán radicar denuncia penal para investigar la posible comisión de los delitos previstos en los artículos 205, 239 y concordantes del Código Penal.</w:t>
      </w:r>
    </w:p>
    <w:p w:rsidR="00020CC8" w:rsidRDefault="00020CC8" w:rsidP="00020CC8">
      <w:pPr>
        <w:pStyle w:val="NormalWeb"/>
        <w:jc w:val="both"/>
      </w:pPr>
      <w:r>
        <w:rPr>
          <w:rFonts w:ascii="Arial" w:hAnsi="Arial" w:cs="Arial"/>
          <w:sz w:val="20"/>
          <w:szCs w:val="20"/>
        </w:rPr>
        <w:t>Con el fin de controlar la trasmisión del COVID- 19, la autoridad sanitaria competente, además de realizar las acciones preventivas generales, realizará el seguimiento de la evolución de las personas enfermas y el de las personas que estén o hayan estado en contacto con las mismas.</w:t>
      </w:r>
    </w:p>
    <w:p w:rsidR="00020CC8" w:rsidRDefault="00020CC8" w:rsidP="00020CC8">
      <w:pPr>
        <w:pStyle w:val="NormalWeb"/>
        <w:jc w:val="both"/>
      </w:pPr>
      <w:bookmarkStart w:id="9" w:name="art8"/>
      <w:r>
        <w:rPr>
          <w:rFonts w:ascii="Arial" w:hAnsi="Arial" w:cs="Arial"/>
          <w:b/>
          <w:bCs/>
          <w:sz w:val="20"/>
          <w:szCs w:val="20"/>
        </w:rPr>
        <w:t>Art</w:t>
      </w:r>
      <w:bookmarkEnd w:id="9"/>
      <w:r>
        <w:rPr>
          <w:rFonts w:ascii="Arial" w:hAnsi="Arial" w:cs="Arial"/>
          <w:b/>
          <w:bCs/>
          <w:sz w:val="20"/>
          <w:szCs w:val="20"/>
        </w:rPr>
        <w:t>ículo 8º:</w:t>
      </w:r>
      <w:r>
        <w:rPr>
          <w:rFonts w:ascii="Arial" w:hAnsi="Arial" w:cs="Arial"/>
          <w:sz w:val="20"/>
          <w:szCs w:val="20"/>
        </w:rPr>
        <w:t xml:space="preserve"> –Obligación de la población de reportar síntomas–</w:t>
      </w:r>
    </w:p>
    <w:p w:rsidR="00020CC8" w:rsidRDefault="00020CC8" w:rsidP="00020CC8">
      <w:pPr>
        <w:pStyle w:val="NormalWeb"/>
        <w:jc w:val="both"/>
      </w:pPr>
      <w:r>
        <w:rPr>
          <w:rFonts w:ascii="Arial" w:hAnsi="Arial" w:cs="Arial"/>
          <w:sz w:val="20"/>
          <w:szCs w:val="20"/>
        </w:rPr>
        <w:t>Las personas que presenten síntomas compatibles con COVID-19 deberán reportar de inmediato dicha situación a los prestadores de salud, con la modalidad establecida en las recomendaciones sanitarias vigentes en cada jurisdicción.</w:t>
      </w:r>
    </w:p>
    <w:p w:rsidR="00020CC8" w:rsidRDefault="00020CC8" w:rsidP="00020CC8">
      <w:pPr>
        <w:pStyle w:val="NormalWeb"/>
        <w:jc w:val="both"/>
      </w:pPr>
      <w:bookmarkStart w:id="10" w:name="art9"/>
      <w:r>
        <w:rPr>
          <w:rFonts w:ascii="Arial" w:hAnsi="Arial" w:cs="Arial"/>
          <w:b/>
          <w:bCs/>
          <w:sz w:val="20"/>
          <w:szCs w:val="20"/>
        </w:rPr>
        <w:t>Art</w:t>
      </w:r>
      <w:bookmarkEnd w:id="10"/>
      <w:r>
        <w:rPr>
          <w:rFonts w:ascii="Arial" w:hAnsi="Arial" w:cs="Arial"/>
          <w:b/>
          <w:bCs/>
          <w:sz w:val="20"/>
          <w:szCs w:val="20"/>
        </w:rPr>
        <w:t>ículo 9º:</w:t>
      </w:r>
      <w:r>
        <w:rPr>
          <w:rFonts w:ascii="Arial" w:hAnsi="Arial" w:cs="Arial"/>
          <w:sz w:val="20"/>
          <w:szCs w:val="20"/>
        </w:rPr>
        <w:t xml:space="preserve"> –Suspensión temporaria de vuelos–</w:t>
      </w:r>
    </w:p>
    <w:p w:rsidR="00020CC8" w:rsidRDefault="00020CC8" w:rsidP="00020CC8">
      <w:pPr>
        <w:pStyle w:val="NormalWeb"/>
        <w:jc w:val="both"/>
      </w:pPr>
      <w:r>
        <w:rPr>
          <w:rFonts w:ascii="Arial" w:hAnsi="Arial" w:cs="Arial"/>
          <w:sz w:val="20"/>
          <w:szCs w:val="20"/>
        </w:rPr>
        <w:t>Se dispone la suspensión de los vuelos internacionales de pasajeros provenientes de las "zonas afectadas", durante el plazo de TREINTA (30) días.</w:t>
      </w:r>
    </w:p>
    <w:p w:rsidR="00020CC8" w:rsidRDefault="00020CC8" w:rsidP="00020CC8">
      <w:pPr>
        <w:pStyle w:val="NormalWeb"/>
        <w:jc w:val="both"/>
      </w:pPr>
      <w:r>
        <w:rPr>
          <w:rFonts w:ascii="Arial" w:hAnsi="Arial" w:cs="Arial"/>
          <w:sz w:val="20"/>
          <w:szCs w:val="20"/>
        </w:rPr>
        <w:t>La autoridad de aplicación podrá prorrogar o abreviar el plazo dispuesto, en atención a la evolución de la situación epidemiológica. También podrá disponer excepciones a fin de facilitar el regreso de las personas residentes en el país, aplicando todas las medidas preventivas correspondientes, y para atender otras circunstancias de necesidad.</w:t>
      </w:r>
    </w:p>
    <w:p w:rsidR="00020CC8" w:rsidRDefault="00020CC8" w:rsidP="00020CC8">
      <w:pPr>
        <w:pStyle w:val="NormalWeb"/>
        <w:jc w:val="both"/>
      </w:pPr>
      <w:bookmarkStart w:id="11" w:name="art10"/>
      <w:r>
        <w:rPr>
          <w:rFonts w:ascii="Arial" w:hAnsi="Arial" w:cs="Arial"/>
          <w:b/>
          <w:bCs/>
          <w:sz w:val="20"/>
          <w:szCs w:val="20"/>
        </w:rPr>
        <w:t>Art</w:t>
      </w:r>
      <w:bookmarkEnd w:id="11"/>
      <w:r>
        <w:rPr>
          <w:rFonts w:ascii="Arial" w:hAnsi="Arial" w:cs="Arial"/>
          <w:b/>
          <w:bCs/>
          <w:sz w:val="20"/>
          <w:szCs w:val="20"/>
        </w:rPr>
        <w:t>ículo 10:</w:t>
      </w:r>
      <w:r>
        <w:rPr>
          <w:rFonts w:ascii="Arial" w:hAnsi="Arial" w:cs="Arial"/>
          <w:sz w:val="20"/>
          <w:szCs w:val="20"/>
        </w:rPr>
        <w:t xml:space="preserve"> –Coordinación de acciones en el sector público nacional–</w:t>
      </w:r>
    </w:p>
    <w:p w:rsidR="00020CC8" w:rsidRDefault="00020CC8" w:rsidP="00020CC8">
      <w:pPr>
        <w:pStyle w:val="NormalWeb"/>
        <w:jc w:val="both"/>
      </w:pPr>
      <w:r>
        <w:rPr>
          <w:rFonts w:ascii="Arial" w:hAnsi="Arial" w:cs="Arial"/>
          <w:sz w:val="20"/>
          <w:szCs w:val="20"/>
        </w:rPr>
        <w:t>El Jefe de Gabinete de Ministros coordinará con los distintos organismos del sector público nacional, la implementación de las acciones y políticas para el adecuado cumplimiento de las recomendaciones que disponga la autoridad sanitaria nacional, en el marco de la emergencia y de la situación epidemiológica.</w:t>
      </w:r>
    </w:p>
    <w:p w:rsidR="00020CC8" w:rsidRDefault="00020CC8" w:rsidP="00020CC8">
      <w:pPr>
        <w:pStyle w:val="NormalWeb"/>
        <w:jc w:val="both"/>
      </w:pPr>
      <w:r>
        <w:rPr>
          <w:rFonts w:ascii="Arial" w:hAnsi="Arial" w:cs="Arial"/>
          <w:sz w:val="20"/>
          <w:szCs w:val="20"/>
        </w:rPr>
        <w:t xml:space="preserve">Modifícase la denominación y conformación de la Unidad de Coordinación General del Plan Integral de Pandemia de Influenza y la Comisión Ejecutiva creada por el Decreto Nº 644/07, la </w:t>
      </w:r>
      <w:r>
        <w:rPr>
          <w:rFonts w:ascii="Arial" w:hAnsi="Arial" w:cs="Arial"/>
          <w:sz w:val="20"/>
          <w:szCs w:val="20"/>
        </w:rPr>
        <w:lastRenderedPageBreak/>
        <w:t>cual en adelante se denominará "Unidad de Coordinación General del Plan Integral para la Prevención de Eventos de Salud Pública de Importancia Internacional". La misma será coordinada por el Jefe de Gabinete de Ministros y estará integrada por las áreas pertinentes del MINISTERIO DE SALUD y las demás jurisdicciones y entidades que tengan competencia sobre la presente temática.</w:t>
      </w:r>
    </w:p>
    <w:p w:rsidR="00020CC8" w:rsidRDefault="00020CC8" w:rsidP="00020CC8">
      <w:pPr>
        <w:pStyle w:val="NormalWeb"/>
        <w:jc w:val="both"/>
      </w:pPr>
      <w:bookmarkStart w:id="12" w:name="art11"/>
      <w:r>
        <w:rPr>
          <w:rFonts w:ascii="Arial" w:hAnsi="Arial" w:cs="Arial"/>
          <w:b/>
          <w:bCs/>
          <w:sz w:val="20"/>
          <w:szCs w:val="20"/>
        </w:rPr>
        <w:t>Art</w:t>
      </w:r>
      <w:bookmarkEnd w:id="12"/>
      <w:r>
        <w:rPr>
          <w:rFonts w:ascii="Arial" w:hAnsi="Arial" w:cs="Arial"/>
          <w:b/>
          <w:bCs/>
          <w:sz w:val="20"/>
          <w:szCs w:val="20"/>
        </w:rPr>
        <w:t>ículo 11:</w:t>
      </w:r>
      <w:r>
        <w:rPr>
          <w:rFonts w:ascii="Arial" w:hAnsi="Arial" w:cs="Arial"/>
          <w:sz w:val="20"/>
          <w:szCs w:val="20"/>
        </w:rPr>
        <w:t xml:space="preserve"> –Actuación de los Ministerios de Seguridad, del Interior, de Defensa y de Relaciones Exteriores, Comercio Internacional y Culto, en la emergencia sanitaria–</w:t>
      </w:r>
    </w:p>
    <w:p w:rsidR="00020CC8" w:rsidRDefault="00020CC8" w:rsidP="00020CC8">
      <w:pPr>
        <w:pStyle w:val="NormalWeb"/>
        <w:jc w:val="both"/>
      </w:pPr>
      <w:r>
        <w:rPr>
          <w:rFonts w:ascii="Arial" w:hAnsi="Arial" w:cs="Arial"/>
          <w:sz w:val="20"/>
          <w:szCs w:val="20"/>
        </w:rPr>
        <w:t>Los MINISTERIOS DE SEGURIDAD y DEL INTERIOR deberán dar apoyo a las autoridades sanitarias en los puntos de entrada del país para el ejercicio de la función de Sanidad de Fronteras, cuando ello resulte necesario para detectar, evaluar y derivar los casos sospechosos de ser compatibles con el COVID-19. Asimismo, el MINISTERIO DE SEGURIDAD deberá disponer las acciones conducentes a fin de dar cumplimiento a las medidas dispuestas en el marco de la emergencia, y con intervención de la autoridad jurisdiccional competente, cuando así correspondiere.</w:t>
      </w:r>
    </w:p>
    <w:p w:rsidR="00020CC8" w:rsidRDefault="00020CC8" w:rsidP="00020CC8">
      <w:pPr>
        <w:pStyle w:val="NormalWeb"/>
        <w:jc w:val="both"/>
      </w:pPr>
      <w:r>
        <w:rPr>
          <w:rFonts w:ascii="Arial" w:hAnsi="Arial" w:cs="Arial"/>
          <w:sz w:val="20"/>
          <w:szCs w:val="20"/>
        </w:rPr>
        <w:t>El Sistema Nacional para la Gestión Integral del Riesgo y la Protección Civil, creado por Ley Nº 27.287, brindará el apoyo que le sea requerido por el MINISTERIO DE SALUD.</w:t>
      </w:r>
    </w:p>
    <w:p w:rsidR="00020CC8" w:rsidRDefault="00020CC8" w:rsidP="00020CC8">
      <w:pPr>
        <w:pStyle w:val="NormalWeb"/>
        <w:jc w:val="both"/>
      </w:pPr>
      <w:r>
        <w:rPr>
          <w:rFonts w:ascii="Arial" w:hAnsi="Arial" w:cs="Arial"/>
          <w:sz w:val="20"/>
          <w:szCs w:val="20"/>
        </w:rPr>
        <w:t>El MINISTERIO DEL INTERIOR a través de la DIRECCION NACIONAL DE MIGRACIONES y el MINISTERIO DE RELACIONES EXTERIORES, COMERCIO INTERNACIONAL Y CULTO, brindarán la información que les sea requerida por el MINISTERIO DE SALUD y el DE SEGURIDAD, para contribuir a la identificación y localización de las personas que puedan reunir la condición de "caso sospechoso", así como de quienes hubieran estado en contacto estrecho con ellas.</w:t>
      </w:r>
    </w:p>
    <w:p w:rsidR="00020CC8" w:rsidRDefault="00020CC8" w:rsidP="00020CC8">
      <w:pPr>
        <w:pStyle w:val="NormalWeb"/>
        <w:jc w:val="both"/>
      </w:pPr>
      <w:r>
        <w:rPr>
          <w:rFonts w:ascii="Arial" w:hAnsi="Arial" w:cs="Arial"/>
          <w:sz w:val="20"/>
          <w:szCs w:val="20"/>
        </w:rPr>
        <w:t>El MINISTERIO DE DEFENSA pondrá a disposición de quienes deban estar aislados, las unidades habitacionales que tenga disponibles, según las prioridades que establezca la autoridad de aplicación, para atender la recomendación médica, cuando la persona afectada no tuviera otra opción de residencia. Asimismo, sus dependencias y profesionales de salud estarán disponibles para el apoyo que se les requiera.</w:t>
      </w:r>
    </w:p>
    <w:p w:rsidR="00020CC8" w:rsidRDefault="00020CC8" w:rsidP="00020CC8">
      <w:pPr>
        <w:pStyle w:val="NormalWeb"/>
        <w:jc w:val="both"/>
      </w:pPr>
      <w:r>
        <w:rPr>
          <w:rFonts w:ascii="Arial" w:hAnsi="Arial" w:cs="Arial"/>
          <w:sz w:val="20"/>
          <w:szCs w:val="20"/>
        </w:rPr>
        <w:t>El MINISTERIO DEL INTERIOR, de conformidad con las recomendaciones de la autoridad sanitaria, podrá proceder a la suspensión de la entrega de las visas requeridas.</w:t>
      </w:r>
    </w:p>
    <w:p w:rsidR="00020CC8" w:rsidRDefault="00020CC8" w:rsidP="00020CC8">
      <w:pPr>
        <w:pStyle w:val="NormalWeb"/>
        <w:jc w:val="both"/>
      </w:pPr>
      <w:bookmarkStart w:id="13" w:name="art12"/>
      <w:r>
        <w:rPr>
          <w:rFonts w:ascii="Arial" w:hAnsi="Arial" w:cs="Arial"/>
          <w:b/>
          <w:bCs/>
          <w:sz w:val="20"/>
          <w:szCs w:val="20"/>
        </w:rPr>
        <w:t>Art</w:t>
      </w:r>
      <w:bookmarkEnd w:id="13"/>
      <w:r>
        <w:rPr>
          <w:rFonts w:ascii="Arial" w:hAnsi="Arial" w:cs="Arial"/>
          <w:b/>
          <w:bCs/>
          <w:sz w:val="20"/>
          <w:szCs w:val="20"/>
        </w:rPr>
        <w:t>ículo 12:</w:t>
      </w:r>
      <w:r>
        <w:rPr>
          <w:rFonts w:ascii="Arial" w:hAnsi="Arial" w:cs="Arial"/>
          <w:sz w:val="20"/>
          <w:szCs w:val="20"/>
        </w:rPr>
        <w:t xml:space="preserve"> –Actuación del Ministerio de Trabajo, Empleo y Seguridad Social en la emergencia sanitaria–</w:t>
      </w:r>
    </w:p>
    <w:p w:rsidR="00020CC8" w:rsidRDefault="00020CC8" w:rsidP="00020CC8">
      <w:pPr>
        <w:pStyle w:val="NormalWeb"/>
        <w:jc w:val="both"/>
      </w:pPr>
      <w:r>
        <w:rPr>
          <w:rFonts w:ascii="Arial" w:hAnsi="Arial" w:cs="Arial"/>
          <w:sz w:val="20"/>
          <w:szCs w:val="20"/>
        </w:rPr>
        <w:t>El MINISTERIO DE TRABAJO, EMPLEO Y SEGURIDAD SOCIAL establecerá las condiciones de trabajo y licencias que deberán cumplir quienes se encuentren comprendidos en las previsiones del artículo 7º del presente decreto, durante el plazo que establezca la autoridad sanitaria. También podrán establecerse regímenes especiales de licencias de acuerdo a las recomendaciones sanitarias.</w:t>
      </w:r>
    </w:p>
    <w:p w:rsidR="00020CC8" w:rsidRDefault="00020CC8" w:rsidP="00020CC8">
      <w:pPr>
        <w:pStyle w:val="NormalWeb"/>
        <w:jc w:val="both"/>
      </w:pPr>
      <w:bookmarkStart w:id="14" w:name="art13"/>
      <w:r>
        <w:rPr>
          <w:rFonts w:ascii="Arial" w:hAnsi="Arial" w:cs="Arial"/>
          <w:b/>
          <w:bCs/>
          <w:sz w:val="20"/>
          <w:szCs w:val="20"/>
        </w:rPr>
        <w:t>Art</w:t>
      </w:r>
      <w:bookmarkEnd w:id="14"/>
      <w:r>
        <w:rPr>
          <w:rFonts w:ascii="Arial" w:hAnsi="Arial" w:cs="Arial"/>
          <w:b/>
          <w:bCs/>
          <w:sz w:val="20"/>
          <w:szCs w:val="20"/>
        </w:rPr>
        <w:t>ículo 13:</w:t>
      </w:r>
      <w:r>
        <w:rPr>
          <w:rFonts w:ascii="Arial" w:hAnsi="Arial" w:cs="Arial"/>
          <w:sz w:val="20"/>
          <w:szCs w:val="20"/>
        </w:rPr>
        <w:t xml:space="preserve"> –Actuación del Ministerio de Educación en la emergencia sanitaria–</w:t>
      </w:r>
    </w:p>
    <w:p w:rsidR="00020CC8" w:rsidRDefault="00020CC8" w:rsidP="00020CC8">
      <w:pPr>
        <w:pStyle w:val="NormalWeb"/>
        <w:jc w:val="both"/>
      </w:pPr>
      <w:r>
        <w:rPr>
          <w:rFonts w:ascii="Arial" w:hAnsi="Arial" w:cs="Arial"/>
          <w:sz w:val="20"/>
          <w:szCs w:val="20"/>
        </w:rPr>
        <w:t>El MINISTERIO DE EDUCACIÓN establecerá las condiciones en que se desarrollará la escolaridad respecto de los establecimientos públicos y privados de todos los niveles durante la emergencia, de conformidad con las recomendaciones de la autoridad sanitaria, y en coordinación con las autoridades competentes de las distintas jurisdicciones.</w:t>
      </w:r>
    </w:p>
    <w:p w:rsidR="00020CC8" w:rsidRDefault="00020CC8" w:rsidP="00020CC8">
      <w:pPr>
        <w:pStyle w:val="NormalWeb"/>
        <w:jc w:val="both"/>
      </w:pPr>
      <w:bookmarkStart w:id="15" w:name="art14"/>
      <w:r>
        <w:rPr>
          <w:rFonts w:ascii="Arial" w:hAnsi="Arial" w:cs="Arial"/>
          <w:b/>
          <w:bCs/>
          <w:sz w:val="20"/>
          <w:szCs w:val="20"/>
        </w:rPr>
        <w:t>Art</w:t>
      </w:r>
      <w:bookmarkEnd w:id="15"/>
      <w:r>
        <w:rPr>
          <w:rFonts w:ascii="Arial" w:hAnsi="Arial" w:cs="Arial"/>
          <w:b/>
          <w:bCs/>
          <w:sz w:val="20"/>
          <w:szCs w:val="20"/>
        </w:rPr>
        <w:t>ículo 14:</w:t>
      </w:r>
      <w:r>
        <w:rPr>
          <w:rFonts w:ascii="Arial" w:hAnsi="Arial" w:cs="Arial"/>
          <w:sz w:val="20"/>
          <w:szCs w:val="20"/>
        </w:rPr>
        <w:t xml:space="preserve"> –Actuación del Ministerio de Desarrollo Social en la emergencia sanitaria–</w:t>
      </w:r>
    </w:p>
    <w:p w:rsidR="00020CC8" w:rsidRDefault="00020CC8" w:rsidP="00020CC8">
      <w:pPr>
        <w:pStyle w:val="NormalWeb"/>
        <w:jc w:val="both"/>
      </w:pPr>
      <w:r>
        <w:rPr>
          <w:rFonts w:ascii="Arial" w:hAnsi="Arial" w:cs="Arial"/>
          <w:sz w:val="20"/>
          <w:szCs w:val="20"/>
        </w:rPr>
        <w:t>El MINISTERIO DE DESARROLLO SOCIAL deberá prever los mecanismos, orientaciones y protocolos para que la ayuda social prestada a través de comedores, residencias u otros dispositivos, se brinde de conformidad con las recomendaciones de la autoridad sanitaria.</w:t>
      </w:r>
    </w:p>
    <w:p w:rsidR="00020CC8" w:rsidRDefault="00020CC8" w:rsidP="00020CC8">
      <w:pPr>
        <w:pStyle w:val="NormalWeb"/>
        <w:jc w:val="both"/>
      </w:pPr>
      <w:bookmarkStart w:id="16" w:name="art15"/>
      <w:r>
        <w:rPr>
          <w:rFonts w:ascii="Arial" w:hAnsi="Arial" w:cs="Arial"/>
          <w:b/>
          <w:bCs/>
          <w:sz w:val="20"/>
          <w:szCs w:val="20"/>
        </w:rPr>
        <w:lastRenderedPageBreak/>
        <w:t>Art</w:t>
      </w:r>
      <w:bookmarkEnd w:id="16"/>
      <w:r>
        <w:rPr>
          <w:rFonts w:ascii="Arial" w:hAnsi="Arial" w:cs="Arial"/>
          <w:b/>
          <w:bCs/>
          <w:sz w:val="20"/>
          <w:szCs w:val="20"/>
        </w:rPr>
        <w:t>ículo 15:</w:t>
      </w:r>
      <w:r>
        <w:rPr>
          <w:rFonts w:ascii="Arial" w:hAnsi="Arial" w:cs="Arial"/>
          <w:sz w:val="20"/>
          <w:szCs w:val="20"/>
        </w:rPr>
        <w:t xml:space="preserve"> –Actuación del Ministerio de Turismo y Deportes en la emergencia sanitaria–</w:t>
      </w:r>
    </w:p>
    <w:p w:rsidR="00020CC8" w:rsidRDefault="00020CC8" w:rsidP="00020CC8">
      <w:pPr>
        <w:pStyle w:val="NormalWeb"/>
        <w:jc w:val="both"/>
      </w:pPr>
      <w:r>
        <w:rPr>
          <w:rFonts w:ascii="Arial" w:hAnsi="Arial" w:cs="Arial"/>
          <w:sz w:val="20"/>
          <w:szCs w:val="20"/>
        </w:rPr>
        <w:t>La autoridad de aplicación, conjuntamente con el MINISTERIO DE TURISMO Y DEPORTES dispondrán la implementación de las medidas preventivas para mitigar la propagación del COVID-19, respecto de los y las turistas provenientes de zonas afectadas. También podrán disponer que las empresas comercializadoras de servicios y productos turísticos difundan la información oficial que se indique para la prevención de la enfermedad.</w:t>
      </w:r>
    </w:p>
    <w:p w:rsidR="00020CC8" w:rsidRDefault="00020CC8" w:rsidP="00020CC8">
      <w:pPr>
        <w:pStyle w:val="NormalWeb"/>
        <w:jc w:val="both"/>
      </w:pPr>
      <w:bookmarkStart w:id="17" w:name="art16"/>
      <w:r>
        <w:rPr>
          <w:rFonts w:ascii="Arial" w:hAnsi="Arial" w:cs="Arial"/>
          <w:b/>
          <w:bCs/>
          <w:sz w:val="20"/>
          <w:szCs w:val="20"/>
        </w:rPr>
        <w:t>Art</w:t>
      </w:r>
      <w:bookmarkEnd w:id="17"/>
      <w:r>
        <w:rPr>
          <w:rFonts w:ascii="Arial" w:hAnsi="Arial" w:cs="Arial"/>
          <w:b/>
          <w:bCs/>
          <w:sz w:val="20"/>
          <w:szCs w:val="20"/>
        </w:rPr>
        <w:t>ículo 16:</w:t>
      </w:r>
      <w:r>
        <w:rPr>
          <w:rFonts w:ascii="Arial" w:hAnsi="Arial" w:cs="Arial"/>
          <w:sz w:val="20"/>
          <w:szCs w:val="20"/>
        </w:rPr>
        <w:t xml:space="preserve"> –Corredores seguros aéreos, marítimos y terrestres–</w:t>
      </w:r>
    </w:p>
    <w:p w:rsidR="00020CC8" w:rsidRDefault="00020CC8" w:rsidP="00020CC8">
      <w:pPr>
        <w:pStyle w:val="NormalWeb"/>
        <w:jc w:val="both"/>
      </w:pPr>
      <w:r>
        <w:rPr>
          <w:rFonts w:ascii="Arial" w:hAnsi="Arial" w:cs="Arial"/>
          <w:sz w:val="20"/>
          <w:szCs w:val="20"/>
        </w:rPr>
        <w:t>El MINISTERIO DE TRANSPORTE, a través del ORGANISMO REGULADOR DEL SISTEMA NACIONAL DE AEROPUERTOS -ORSNA-, o de la SUBSECRETARÍA DE PUERTOS VÍAS NAVEGABLES Y MARINA MERCANTE, así como los MINISTERIOS DE SEGURIDAD y DEL INTERIOR, podrán designar, conjuntamente con el MINISTERIO DE SALUD, corredores seguros aéreos, marítimos y terrestres, si la autoridad sanitaria identificase que determinados puntos de entrada al país, son los que reúnen las mejores capacidades básicas para responder a la emergencia sanitaria declarada internacionalmente de COVID-19.</w:t>
      </w:r>
    </w:p>
    <w:p w:rsidR="00020CC8" w:rsidRDefault="00020CC8" w:rsidP="00020CC8">
      <w:pPr>
        <w:pStyle w:val="NormalWeb"/>
        <w:jc w:val="both"/>
      </w:pPr>
      <w:bookmarkStart w:id="18" w:name="art17"/>
      <w:r>
        <w:rPr>
          <w:rFonts w:ascii="Arial" w:hAnsi="Arial" w:cs="Arial"/>
          <w:b/>
          <w:bCs/>
          <w:sz w:val="20"/>
          <w:szCs w:val="20"/>
        </w:rPr>
        <w:t>Art</w:t>
      </w:r>
      <w:bookmarkEnd w:id="18"/>
      <w:r>
        <w:rPr>
          <w:rFonts w:ascii="Arial" w:hAnsi="Arial" w:cs="Arial"/>
          <w:b/>
          <w:bCs/>
          <w:sz w:val="20"/>
          <w:szCs w:val="20"/>
        </w:rPr>
        <w:t>ículo 17:</w:t>
      </w:r>
      <w:r>
        <w:rPr>
          <w:rFonts w:ascii="Arial" w:hAnsi="Arial" w:cs="Arial"/>
          <w:sz w:val="20"/>
          <w:szCs w:val="20"/>
        </w:rPr>
        <w:t xml:space="preserve"> –Obligaciones de los operadores de medios de transporte–</w:t>
      </w:r>
    </w:p>
    <w:p w:rsidR="00020CC8" w:rsidRDefault="00020CC8" w:rsidP="00020CC8">
      <w:pPr>
        <w:pStyle w:val="NormalWeb"/>
        <w:jc w:val="both"/>
      </w:pPr>
      <w:r>
        <w:rPr>
          <w:rFonts w:ascii="Arial" w:hAnsi="Arial" w:cs="Arial"/>
          <w:sz w:val="20"/>
          <w:szCs w:val="20"/>
        </w:rPr>
        <w:t>Los operadores de medios de transporte, internacionales y nacionales, que operan en la República Argentina, estarán obligados a cumplir las medidas sanitarias y las acciones preventivas que se establezcan y emitir los reportes que les sean requeridos, en tiempo oportuno.</w:t>
      </w:r>
    </w:p>
    <w:p w:rsidR="00020CC8" w:rsidRDefault="00020CC8" w:rsidP="00020CC8">
      <w:pPr>
        <w:pStyle w:val="NormalWeb"/>
        <w:jc w:val="both"/>
      </w:pPr>
      <w:bookmarkStart w:id="19" w:name="art18"/>
      <w:r>
        <w:rPr>
          <w:rFonts w:ascii="Arial" w:hAnsi="Arial" w:cs="Arial"/>
          <w:b/>
          <w:bCs/>
          <w:sz w:val="20"/>
          <w:szCs w:val="20"/>
        </w:rPr>
        <w:t>Art</w:t>
      </w:r>
      <w:bookmarkEnd w:id="19"/>
      <w:r>
        <w:rPr>
          <w:rFonts w:ascii="Arial" w:hAnsi="Arial" w:cs="Arial"/>
          <w:b/>
          <w:bCs/>
          <w:sz w:val="20"/>
          <w:szCs w:val="20"/>
        </w:rPr>
        <w:t>ículo 18:</w:t>
      </w:r>
      <w:r>
        <w:rPr>
          <w:rFonts w:ascii="Arial" w:hAnsi="Arial" w:cs="Arial"/>
          <w:sz w:val="20"/>
          <w:szCs w:val="20"/>
        </w:rPr>
        <w:t xml:space="preserve"> –Eventos masivos–</w:t>
      </w:r>
    </w:p>
    <w:p w:rsidR="00020CC8" w:rsidRDefault="00020CC8" w:rsidP="00020CC8">
      <w:pPr>
        <w:pStyle w:val="NormalWeb"/>
        <w:jc w:val="both"/>
      </w:pPr>
      <w:r>
        <w:rPr>
          <w:rFonts w:ascii="Arial" w:hAnsi="Arial" w:cs="Arial"/>
          <w:sz w:val="20"/>
          <w:szCs w:val="20"/>
        </w:rPr>
        <w:t>Podrá disponerse el cierre de museos, centros deportivos, salas de juegos, restaurantes, piscinas y demás lugares de acceso público; suspender espectáculos públicos y todo otro evento masivo; imponer distancias de seguridad y otras medidas necesarias para evitar aglomeraciones. A fin de implementar esta medida, deberán coordinarse las acciones necesarias con las autoridades jurisdiccionales correspondientes.</w:t>
      </w:r>
    </w:p>
    <w:p w:rsidR="00020CC8" w:rsidRDefault="00020CC8" w:rsidP="00020CC8">
      <w:pPr>
        <w:pStyle w:val="NormalWeb"/>
        <w:jc w:val="both"/>
      </w:pPr>
      <w:bookmarkStart w:id="20" w:name="art19"/>
      <w:r>
        <w:rPr>
          <w:rFonts w:ascii="Arial" w:hAnsi="Arial" w:cs="Arial"/>
          <w:b/>
          <w:bCs/>
          <w:sz w:val="20"/>
          <w:szCs w:val="20"/>
        </w:rPr>
        <w:t>Art</w:t>
      </w:r>
      <w:bookmarkEnd w:id="20"/>
      <w:r>
        <w:rPr>
          <w:rFonts w:ascii="Arial" w:hAnsi="Arial" w:cs="Arial"/>
          <w:b/>
          <w:bCs/>
          <w:sz w:val="20"/>
          <w:szCs w:val="20"/>
        </w:rPr>
        <w:t>ículo 19:</w:t>
      </w:r>
      <w:r>
        <w:rPr>
          <w:rFonts w:ascii="Arial" w:hAnsi="Arial" w:cs="Arial"/>
          <w:sz w:val="20"/>
          <w:szCs w:val="20"/>
        </w:rPr>
        <w:t xml:space="preserve"> –Cooperación–</w:t>
      </w:r>
    </w:p>
    <w:p w:rsidR="00020CC8" w:rsidRDefault="00020CC8" w:rsidP="00020CC8">
      <w:pPr>
        <w:pStyle w:val="NormalWeb"/>
        <w:jc w:val="both"/>
      </w:pPr>
      <w:r>
        <w:rPr>
          <w:rFonts w:ascii="Arial" w:hAnsi="Arial" w:cs="Arial"/>
          <w:sz w:val="20"/>
          <w:szCs w:val="20"/>
        </w:rPr>
        <w:t>Invítase a cooperar en la implementación de las medidas recomendadas y/o dispuestas en virtud del presente Decreto, a fin de evitar conglomerados de personas para mitigar el impacto sanitario de la pandemia, a las entidades científicas, sindicales, académicas, religiosas, y demás organizaciones de la sociedad civil.</w:t>
      </w:r>
    </w:p>
    <w:p w:rsidR="00020CC8" w:rsidRDefault="00020CC8" w:rsidP="00020CC8">
      <w:pPr>
        <w:pStyle w:val="NormalWeb"/>
        <w:jc w:val="both"/>
      </w:pPr>
      <w:bookmarkStart w:id="21" w:name="art20"/>
      <w:r>
        <w:rPr>
          <w:rFonts w:ascii="Arial" w:hAnsi="Arial" w:cs="Arial"/>
          <w:b/>
          <w:bCs/>
          <w:sz w:val="20"/>
          <w:szCs w:val="20"/>
        </w:rPr>
        <w:t>Art</w:t>
      </w:r>
      <w:bookmarkEnd w:id="21"/>
      <w:r>
        <w:rPr>
          <w:rFonts w:ascii="Arial" w:hAnsi="Arial" w:cs="Arial"/>
          <w:b/>
          <w:bCs/>
          <w:sz w:val="20"/>
          <w:szCs w:val="20"/>
        </w:rPr>
        <w:t>ículo 20:</w:t>
      </w:r>
      <w:r>
        <w:rPr>
          <w:rFonts w:ascii="Arial" w:hAnsi="Arial" w:cs="Arial"/>
          <w:sz w:val="20"/>
          <w:szCs w:val="20"/>
        </w:rPr>
        <w:t xml:space="preserve"> –Normativa. Excepciones–</w:t>
      </w:r>
    </w:p>
    <w:p w:rsidR="00020CC8" w:rsidRDefault="00020CC8" w:rsidP="00020CC8">
      <w:pPr>
        <w:pStyle w:val="NormalWeb"/>
        <w:jc w:val="both"/>
      </w:pPr>
      <w:r>
        <w:rPr>
          <w:rFonts w:ascii="Arial" w:hAnsi="Arial" w:cs="Arial"/>
          <w:sz w:val="20"/>
          <w:szCs w:val="20"/>
        </w:rPr>
        <w:t>La autoridad de aplicación dictará las normas que resulten necesarias a fin de dar cumplimiento al presente decreto y podrá modificar plazos y establecer las excepciones que estime convenientes, con la finalidad de mitigar el impacto de la epidemia y adaptar la normativa a la dinámica de la misma.</w:t>
      </w:r>
    </w:p>
    <w:p w:rsidR="00020CC8" w:rsidRDefault="00020CC8" w:rsidP="00020CC8">
      <w:pPr>
        <w:pStyle w:val="NormalWeb"/>
        <w:jc w:val="both"/>
      </w:pPr>
      <w:bookmarkStart w:id="22" w:name="art21"/>
      <w:r>
        <w:rPr>
          <w:rFonts w:ascii="Arial" w:hAnsi="Arial" w:cs="Arial"/>
          <w:b/>
          <w:bCs/>
          <w:sz w:val="20"/>
          <w:szCs w:val="20"/>
        </w:rPr>
        <w:t>Art</w:t>
      </w:r>
      <w:bookmarkEnd w:id="22"/>
      <w:r>
        <w:rPr>
          <w:rFonts w:ascii="Arial" w:hAnsi="Arial" w:cs="Arial"/>
          <w:b/>
          <w:bCs/>
          <w:sz w:val="20"/>
          <w:szCs w:val="20"/>
        </w:rPr>
        <w:t>ículo 21:</w:t>
      </w:r>
      <w:r>
        <w:rPr>
          <w:rFonts w:ascii="Arial" w:hAnsi="Arial" w:cs="Arial"/>
          <w:sz w:val="20"/>
          <w:szCs w:val="20"/>
        </w:rPr>
        <w:t xml:space="preserve"> –Trato digno. Vigencia de derechos–</w:t>
      </w:r>
    </w:p>
    <w:p w:rsidR="00020CC8" w:rsidRDefault="00020CC8" w:rsidP="00020CC8">
      <w:pPr>
        <w:pStyle w:val="NormalWeb"/>
        <w:jc w:val="both"/>
      </w:pPr>
      <w:r>
        <w:rPr>
          <w:rFonts w:ascii="Arial" w:hAnsi="Arial" w:cs="Arial"/>
          <w:sz w:val="20"/>
          <w:szCs w:val="20"/>
        </w:rPr>
        <w:t>Las medidas sanitarias que se dispongan en el marco del presente decreto deberán ser lo menos restrictivas posible y con base en criterios científicamente aceptables.</w:t>
      </w:r>
    </w:p>
    <w:p w:rsidR="00020CC8" w:rsidRDefault="00020CC8" w:rsidP="00020CC8">
      <w:pPr>
        <w:pStyle w:val="NormalWeb"/>
        <w:jc w:val="both"/>
      </w:pPr>
      <w:r>
        <w:rPr>
          <w:rFonts w:ascii="Arial" w:hAnsi="Arial" w:cs="Arial"/>
          <w:sz w:val="20"/>
          <w:szCs w:val="20"/>
        </w:rPr>
        <w:t>Las personas afectadas por dichas medidas tendrán asegurados sus derechos, en particular:</w:t>
      </w:r>
    </w:p>
    <w:p w:rsidR="00020CC8" w:rsidRDefault="00020CC8" w:rsidP="00020CC8">
      <w:pPr>
        <w:pStyle w:val="NormalWeb"/>
        <w:jc w:val="both"/>
      </w:pPr>
      <w:r>
        <w:rPr>
          <w:rFonts w:ascii="Arial" w:hAnsi="Arial" w:cs="Arial"/>
          <w:color w:val="FF0000"/>
          <w:sz w:val="20"/>
          <w:szCs w:val="20"/>
        </w:rPr>
        <w:t>I.</w:t>
      </w:r>
      <w:r>
        <w:rPr>
          <w:rFonts w:ascii="Arial" w:hAnsi="Arial" w:cs="Arial"/>
          <w:sz w:val="20"/>
          <w:szCs w:val="20"/>
        </w:rPr>
        <w:t xml:space="preserve"> el derecho a estar permanentemente informado sobre su estado de salud; </w:t>
      </w:r>
    </w:p>
    <w:p w:rsidR="00020CC8" w:rsidRDefault="00020CC8" w:rsidP="00020CC8">
      <w:pPr>
        <w:pStyle w:val="NormalWeb"/>
        <w:jc w:val="both"/>
      </w:pPr>
      <w:r>
        <w:rPr>
          <w:rFonts w:ascii="Arial" w:hAnsi="Arial" w:cs="Arial"/>
          <w:color w:val="FF0000"/>
          <w:sz w:val="20"/>
          <w:szCs w:val="20"/>
        </w:rPr>
        <w:t>II.</w:t>
      </w:r>
      <w:r>
        <w:rPr>
          <w:rFonts w:ascii="Arial" w:hAnsi="Arial" w:cs="Arial"/>
          <w:sz w:val="20"/>
          <w:szCs w:val="20"/>
        </w:rPr>
        <w:t xml:space="preserve"> el derecho a la atención sin discriminación;</w:t>
      </w:r>
    </w:p>
    <w:p w:rsidR="00020CC8" w:rsidRDefault="00020CC8" w:rsidP="00020CC8">
      <w:pPr>
        <w:pStyle w:val="NormalWeb"/>
        <w:jc w:val="both"/>
      </w:pPr>
      <w:r>
        <w:rPr>
          <w:rFonts w:ascii="Arial" w:hAnsi="Arial" w:cs="Arial"/>
          <w:color w:val="FF0000"/>
          <w:sz w:val="20"/>
          <w:szCs w:val="20"/>
        </w:rPr>
        <w:lastRenderedPageBreak/>
        <w:t>III.</w:t>
      </w:r>
      <w:r>
        <w:rPr>
          <w:rFonts w:ascii="Arial" w:hAnsi="Arial" w:cs="Arial"/>
          <w:sz w:val="20"/>
          <w:szCs w:val="20"/>
        </w:rPr>
        <w:t xml:space="preserve"> el derecho al trato digno.</w:t>
      </w:r>
    </w:p>
    <w:p w:rsidR="00020CC8" w:rsidRDefault="00020CC8" w:rsidP="00020CC8">
      <w:pPr>
        <w:pStyle w:val="NormalWeb"/>
        <w:jc w:val="both"/>
      </w:pPr>
      <w:bookmarkStart w:id="23" w:name="art22"/>
      <w:r>
        <w:rPr>
          <w:rFonts w:ascii="Arial" w:hAnsi="Arial" w:cs="Arial"/>
          <w:b/>
          <w:bCs/>
          <w:sz w:val="20"/>
          <w:szCs w:val="20"/>
        </w:rPr>
        <w:t>Art</w:t>
      </w:r>
      <w:bookmarkEnd w:id="23"/>
      <w:r>
        <w:rPr>
          <w:rFonts w:ascii="Arial" w:hAnsi="Arial" w:cs="Arial"/>
          <w:b/>
          <w:bCs/>
          <w:sz w:val="20"/>
          <w:szCs w:val="20"/>
        </w:rPr>
        <w:t>ículo 22:</w:t>
      </w:r>
      <w:r>
        <w:rPr>
          <w:rFonts w:ascii="Arial" w:hAnsi="Arial" w:cs="Arial"/>
          <w:sz w:val="20"/>
          <w:szCs w:val="20"/>
        </w:rPr>
        <w:t xml:space="preserve"> –Infracciones a las normas de emergencia sanitaria–</w:t>
      </w:r>
    </w:p>
    <w:p w:rsidR="00020CC8" w:rsidRDefault="00020CC8" w:rsidP="00020CC8">
      <w:pPr>
        <w:pStyle w:val="NormalWeb"/>
        <w:jc w:val="both"/>
      </w:pPr>
      <w:r>
        <w:rPr>
          <w:rFonts w:ascii="Arial" w:hAnsi="Arial" w:cs="Arial"/>
          <w:sz w:val="20"/>
          <w:szCs w:val="20"/>
        </w:rPr>
        <w:t>La infracción a las medidas previstas en este Decreto dará lugar a las sanciones que resulten aplicables según la normativa vigente, sin perjuicio de las denuncias penales que corresponda efectuar para determinar la eventual comisión de delitos de acción pública, conforme lo previsto en los artículos 205, 239 y concordantes del Código Penal.</w:t>
      </w:r>
    </w:p>
    <w:p w:rsidR="00020CC8" w:rsidRDefault="00020CC8" w:rsidP="00020CC8">
      <w:pPr>
        <w:pStyle w:val="NormalWeb"/>
        <w:jc w:val="both"/>
      </w:pPr>
      <w:bookmarkStart w:id="24" w:name="art23"/>
      <w:r>
        <w:rPr>
          <w:rFonts w:ascii="Arial" w:hAnsi="Arial" w:cs="Arial"/>
          <w:b/>
          <w:bCs/>
          <w:sz w:val="20"/>
          <w:szCs w:val="20"/>
        </w:rPr>
        <w:t>Art</w:t>
      </w:r>
      <w:bookmarkEnd w:id="24"/>
      <w:r>
        <w:rPr>
          <w:rFonts w:ascii="Arial" w:hAnsi="Arial" w:cs="Arial"/>
          <w:b/>
          <w:bCs/>
          <w:sz w:val="20"/>
          <w:szCs w:val="20"/>
        </w:rPr>
        <w:t>ículo 23:</w:t>
      </w:r>
      <w:r>
        <w:rPr>
          <w:rFonts w:ascii="Arial" w:hAnsi="Arial" w:cs="Arial"/>
          <w:sz w:val="20"/>
          <w:szCs w:val="20"/>
        </w:rPr>
        <w:t xml:space="preserve"> –Reasignación de partidas presupuestarias–</w:t>
      </w:r>
    </w:p>
    <w:p w:rsidR="00020CC8" w:rsidRDefault="00020CC8" w:rsidP="00020CC8">
      <w:pPr>
        <w:pStyle w:val="NormalWeb"/>
        <w:jc w:val="both"/>
      </w:pPr>
      <w:r>
        <w:rPr>
          <w:rFonts w:ascii="Arial" w:hAnsi="Arial" w:cs="Arial"/>
          <w:sz w:val="20"/>
          <w:szCs w:val="20"/>
        </w:rPr>
        <w:t>El Jefe de Gabinete de Ministros realizará la reasignación de partidas presupuestarias correspondientes para la implementación del presente.</w:t>
      </w:r>
    </w:p>
    <w:p w:rsidR="00020CC8" w:rsidRDefault="00020CC8" w:rsidP="00020CC8">
      <w:pPr>
        <w:pStyle w:val="NormalWeb"/>
        <w:jc w:val="both"/>
      </w:pPr>
      <w:bookmarkStart w:id="25" w:name="art24"/>
      <w:r>
        <w:rPr>
          <w:rFonts w:ascii="Arial" w:hAnsi="Arial" w:cs="Arial"/>
          <w:b/>
          <w:bCs/>
          <w:sz w:val="20"/>
          <w:szCs w:val="20"/>
        </w:rPr>
        <w:t>Art</w:t>
      </w:r>
      <w:bookmarkEnd w:id="25"/>
      <w:r>
        <w:rPr>
          <w:rFonts w:ascii="Arial" w:hAnsi="Arial" w:cs="Arial"/>
          <w:b/>
          <w:bCs/>
          <w:sz w:val="20"/>
          <w:szCs w:val="20"/>
        </w:rPr>
        <w:t>ículo 24:</w:t>
      </w:r>
      <w:r>
        <w:rPr>
          <w:rFonts w:ascii="Arial" w:hAnsi="Arial" w:cs="Arial"/>
          <w:sz w:val="20"/>
          <w:szCs w:val="20"/>
        </w:rPr>
        <w:t xml:space="preserve"> –Orden público–</w:t>
      </w:r>
    </w:p>
    <w:p w:rsidR="00020CC8" w:rsidRDefault="00020CC8" w:rsidP="00020CC8">
      <w:pPr>
        <w:pStyle w:val="NormalWeb"/>
        <w:jc w:val="both"/>
      </w:pPr>
      <w:r>
        <w:rPr>
          <w:rFonts w:ascii="Arial" w:hAnsi="Arial" w:cs="Arial"/>
          <w:sz w:val="20"/>
          <w:szCs w:val="20"/>
        </w:rPr>
        <w:t>El presente Decreto es una norma de orden público.</w:t>
      </w:r>
    </w:p>
    <w:p w:rsidR="00020CC8" w:rsidRDefault="00020CC8" w:rsidP="00020CC8">
      <w:pPr>
        <w:pStyle w:val="NormalWeb"/>
        <w:jc w:val="both"/>
      </w:pPr>
      <w:bookmarkStart w:id="26" w:name="art25"/>
      <w:r>
        <w:rPr>
          <w:rFonts w:ascii="Arial" w:hAnsi="Arial" w:cs="Arial"/>
          <w:b/>
          <w:bCs/>
          <w:sz w:val="20"/>
          <w:szCs w:val="20"/>
        </w:rPr>
        <w:t>Art</w:t>
      </w:r>
      <w:bookmarkEnd w:id="26"/>
      <w:r>
        <w:rPr>
          <w:rFonts w:ascii="Arial" w:hAnsi="Arial" w:cs="Arial"/>
          <w:b/>
          <w:bCs/>
          <w:sz w:val="20"/>
          <w:szCs w:val="20"/>
        </w:rPr>
        <w:t>ículo 25:</w:t>
      </w:r>
      <w:r>
        <w:rPr>
          <w:rFonts w:ascii="Arial" w:hAnsi="Arial" w:cs="Arial"/>
          <w:sz w:val="20"/>
          <w:szCs w:val="20"/>
        </w:rPr>
        <w:t xml:space="preserve"> –Vigencia–</w:t>
      </w:r>
    </w:p>
    <w:p w:rsidR="00020CC8" w:rsidRDefault="00020CC8" w:rsidP="00020CC8">
      <w:pPr>
        <w:pStyle w:val="NormalWeb"/>
        <w:jc w:val="both"/>
      </w:pPr>
      <w:r>
        <w:rPr>
          <w:rFonts w:ascii="Arial" w:hAnsi="Arial" w:cs="Arial"/>
          <w:sz w:val="20"/>
          <w:szCs w:val="20"/>
        </w:rPr>
        <w:t>La presente medida entrará en vigencia a partir del día de su publicación en el Boletín Oficial.</w:t>
      </w:r>
    </w:p>
    <w:p w:rsidR="00020CC8" w:rsidRDefault="00020CC8" w:rsidP="00020CC8">
      <w:pPr>
        <w:pStyle w:val="NormalWeb"/>
        <w:jc w:val="both"/>
      </w:pPr>
      <w:bookmarkStart w:id="27" w:name="art26"/>
      <w:r>
        <w:rPr>
          <w:rFonts w:ascii="Arial" w:hAnsi="Arial" w:cs="Arial"/>
          <w:b/>
          <w:bCs/>
          <w:sz w:val="20"/>
          <w:szCs w:val="20"/>
        </w:rPr>
        <w:t>Art</w:t>
      </w:r>
      <w:bookmarkEnd w:id="27"/>
      <w:r>
        <w:rPr>
          <w:rFonts w:ascii="Arial" w:hAnsi="Arial" w:cs="Arial"/>
          <w:b/>
          <w:bCs/>
          <w:sz w:val="20"/>
          <w:szCs w:val="20"/>
        </w:rPr>
        <w:t>ículo 26:</w:t>
      </w:r>
      <w:r>
        <w:rPr>
          <w:rFonts w:ascii="Arial" w:hAnsi="Arial" w:cs="Arial"/>
          <w:sz w:val="20"/>
          <w:szCs w:val="20"/>
        </w:rPr>
        <w:t xml:space="preserve"> Dése cuenta a la Comisión Bicameral Permanente del Honorable Congreso de la Nación. </w:t>
      </w:r>
    </w:p>
    <w:p w:rsidR="00020CC8" w:rsidRDefault="00020CC8" w:rsidP="00020CC8">
      <w:pPr>
        <w:pStyle w:val="NormalWeb"/>
        <w:jc w:val="both"/>
      </w:pPr>
      <w:r>
        <w:rPr>
          <w:rFonts w:ascii="Arial" w:hAnsi="Arial" w:cs="Arial"/>
          <w:b/>
          <w:bCs/>
          <w:sz w:val="20"/>
          <w:szCs w:val="20"/>
        </w:rPr>
        <w:t xml:space="preserve">Artículo 27: </w:t>
      </w:r>
      <w:r>
        <w:rPr>
          <w:rFonts w:ascii="Arial" w:hAnsi="Arial" w:cs="Arial"/>
          <w:sz w:val="20"/>
          <w:szCs w:val="20"/>
        </w:rPr>
        <w:t>De forma.- - - - - - - - - - - - - - - - - - - - - - - - - - - - - - - - - - - - - - - - - - - - (Boletín Oficial 13/03/2020)</w:t>
      </w:r>
    </w:p>
    <w:p w:rsidR="00020CC8" w:rsidRDefault="00020CC8" w:rsidP="00020CC8">
      <w:pPr>
        <w:pStyle w:val="NormalWeb"/>
        <w:jc w:val="both"/>
      </w:pPr>
      <w:r>
        <w:rPr>
          <w:rFonts w:ascii="Arial" w:hAnsi="Arial" w:cs="Arial"/>
          <w:color w:val="FF0000"/>
          <w:sz w:val="20"/>
          <w:szCs w:val="20"/>
        </w:rPr>
        <w:t>Fundamentos del Decreto Nº 260/2020:</w:t>
      </w:r>
    </w:p>
    <w:p w:rsidR="00020CC8" w:rsidRDefault="00020CC8" w:rsidP="00020CC8">
      <w:pPr>
        <w:pStyle w:val="NormalWeb"/>
        <w:jc w:val="both"/>
      </w:pPr>
      <w:r>
        <w:rPr>
          <w:rFonts w:ascii="Arial" w:hAnsi="Arial" w:cs="Arial"/>
          <w:color w:val="993366"/>
          <w:sz w:val="20"/>
          <w:szCs w:val="20"/>
        </w:rPr>
        <w:t>Ciudad de Buenos Aires, 12 de Marzo de 2020</w:t>
      </w:r>
    </w:p>
    <w:p w:rsidR="00020CC8" w:rsidRDefault="00020CC8" w:rsidP="00020CC8">
      <w:pPr>
        <w:pStyle w:val="NormalWeb"/>
        <w:jc w:val="both"/>
      </w:pPr>
      <w:r>
        <w:rPr>
          <w:rFonts w:ascii="Arial" w:hAnsi="Arial" w:cs="Arial"/>
          <w:b/>
          <w:bCs/>
          <w:color w:val="993366"/>
          <w:sz w:val="20"/>
          <w:szCs w:val="20"/>
        </w:rPr>
        <w:t>VISTO:</w:t>
      </w:r>
      <w:r>
        <w:rPr>
          <w:rFonts w:ascii="Arial" w:hAnsi="Arial" w:cs="Arial"/>
          <w:color w:val="993366"/>
          <w:sz w:val="20"/>
          <w:szCs w:val="20"/>
        </w:rPr>
        <w:br/>
        <w:t>El Expediente Nº EX-2020-16469629- -APN-DD#MSYDS, las Leyes Nº 26.522, Nº 26.529 y Nº 27.541, el Decreto Nº 644 del 4 de Junio de 2007, y</w:t>
      </w:r>
    </w:p>
    <w:p w:rsidR="00020CC8" w:rsidRDefault="00020CC8" w:rsidP="00020CC8">
      <w:pPr>
        <w:pStyle w:val="NormalWeb"/>
        <w:jc w:val="both"/>
      </w:pPr>
      <w:r>
        <w:rPr>
          <w:rFonts w:ascii="Arial" w:hAnsi="Arial" w:cs="Arial"/>
          <w:b/>
          <w:bCs/>
          <w:color w:val="993366"/>
          <w:sz w:val="20"/>
          <w:szCs w:val="20"/>
        </w:rPr>
        <w:t>CONSIDERANDO:</w:t>
      </w:r>
      <w:r>
        <w:rPr>
          <w:rFonts w:ascii="Arial" w:hAnsi="Arial" w:cs="Arial"/>
          <w:color w:val="993366"/>
          <w:sz w:val="20"/>
          <w:szCs w:val="20"/>
        </w:rPr>
        <w:br/>
        <w:t>Que con fecha 11 de Marzo de 2020, la ORGANIZACIÓN MUNDIAL DE LA SALUD (OMS), declaró el brote del nuevo coronavirus como una pandemia, luego de que el número de personas infectadas por COVID-19 a nivel global llegara a 118.554, y el número de muertes a 4.281, afectando hasta ese momento a 110 países.</w:t>
      </w:r>
      <w:r>
        <w:rPr>
          <w:rFonts w:ascii="Arial" w:hAnsi="Arial" w:cs="Arial"/>
          <w:color w:val="993366"/>
          <w:sz w:val="20"/>
          <w:szCs w:val="20"/>
        </w:rPr>
        <w:br/>
        <w:t>Que en los últimos días se ha constatado la propagación de casos del nuevo coronavirus COVID-19 en numerosos países de diferentes continentes, llegando a nuestra región y a nuestro país.</w:t>
      </w:r>
      <w:r>
        <w:rPr>
          <w:rFonts w:ascii="Arial" w:hAnsi="Arial" w:cs="Arial"/>
          <w:color w:val="993366"/>
          <w:sz w:val="20"/>
          <w:szCs w:val="20"/>
        </w:rPr>
        <w:br/>
        <w:t>Que, en la situación actual, resulta necesario la adopción de nuevas medidas oportunas, transparentes, consensuadas y basadas en evidencia científica, que se sumen a las ya adoptadas desde el inicio de esta situación epidemiológica, a fin de mitigar su propagación y su impacto sanitario.</w:t>
      </w:r>
      <w:r>
        <w:rPr>
          <w:rFonts w:ascii="Arial" w:hAnsi="Arial" w:cs="Arial"/>
          <w:color w:val="993366"/>
          <w:sz w:val="20"/>
          <w:szCs w:val="20"/>
        </w:rPr>
        <w:br/>
        <w:t>Que, en el marco de la declaración de emergencia pública en materia sanitaria declarada por el artículo 1º de la Ley Nº 27.541, resulta procedente su ampliación respecto de las medidas a adoptar con relación al coronavirus COVID-19.</w:t>
      </w:r>
      <w:r>
        <w:rPr>
          <w:rFonts w:ascii="Arial" w:hAnsi="Arial" w:cs="Arial"/>
          <w:color w:val="993366"/>
          <w:sz w:val="20"/>
          <w:szCs w:val="20"/>
        </w:rPr>
        <w:br/>
        <w:t>Que la evolución de la situación epidemiológica exige que se adopten medidas rápidas, eficaces y urgentes, por lo que deviene imposible seguir los trámites ordinarios para la sanción de las leyes.</w:t>
      </w:r>
      <w:r>
        <w:rPr>
          <w:rFonts w:ascii="Arial" w:hAnsi="Arial" w:cs="Arial"/>
          <w:color w:val="993366"/>
          <w:sz w:val="20"/>
          <w:szCs w:val="20"/>
        </w:rPr>
        <w:br/>
        <w:t xml:space="preserve">Que la Ley Nº 26.122, regula el trámite y los alcances de la intervención del Honorable Congreso de la Nación respecto de los Decretos de Necesidad y Urgencia dictados por el Poder Ejecutivo Nacional, en virtud de lo dispuesto por el artículo 99, inciso 3, de la </w:t>
      </w:r>
      <w:r>
        <w:rPr>
          <w:rFonts w:ascii="Arial" w:hAnsi="Arial" w:cs="Arial"/>
          <w:color w:val="993366"/>
          <w:sz w:val="20"/>
          <w:szCs w:val="20"/>
        </w:rPr>
        <w:lastRenderedPageBreak/>
        <w:t>Constitución Nacional.</w:t>
      </w:r>
      <w:r>
        <w:rPr>
          <w:rFonts w:ascii="Arial" w:hAnsi="Arial" w:cs="Arial"/>
          <w:color w:val="993366"/>
          <w:sz w:val="20"/>
          <w:szCs w:val="20"/>
        </w:rPr>
        <w:br/>
        <w:t>Que la citada ley determina que la Comisión Bicameral Permanente tiene competencia para pronunciarse respecto de la validez o invalidez de los Decretos de Necesidad y Urgencia, así como para elevar el dictamen al plenario de cada Cámara para su expreso tratamiento, en el plazo de DIEZ (10) días hábiles.</w:t>
      </w:r>
      <w:r>
        <w:rPr>
          <w:rFonts w:ascii="Arial" w:hAnsi="Arial" w:cs="Arial"/>
          <w:color w:val="993366"/>
          <w:sz w:val="20"/>
          <w:szCs w:val="20"/>
        </w:rPr>
        <w:br/>
        <w:t>Que el artículo 22 de la Ley Nº 26.122 dispone que las Cámaras se pronuncien mediante sendas resoluciones, y que el rechazo o aprobación de los decretos deberá ser expreso conforme lo establecido en el artículo 82 de la Carta Magna.</w:t>
      </w:r>
      <w:r>
        <w:rPr>
          <w:rFonts w:ascii="Arial" w:hAnsi="Arial" w:cs="Arial"/>
          <w:color w:val="993366"/>
          <w:sz w:val="20"/>
          <w:szCs w:val="20"/>
        </w:rPr>
        <w:br/>
        <w:t>Que el servicio jurídico pertinente ha tomado la intervención de su competencia.</w:t>
      </w:r>
      <w:r>
        <w:rPr>
          <w:rFonts w:ascii="Arial" w:hAnsi="Arial" w:cs="Arial"/>
          <w:color w:val="993366"/>
          <w:sz w:val="20"/>
          <w:szCs w:val="20"/>
        </w:rPr>
        <w:br/>
        <w:t>Que la presente medida se dicta en uso de las atribuciones conferidas por el artículo 99, incisos 1 y 3 de la Constitución Nacional.</w:t>
      </w:r>
      <w:r>
        <w:rPr>
          <w:rFonts w:ascii="Arial" w:hAnsi="Arial" w:cs="Arial"/>
          <w:color w:val="993366"/>
          <w:sz w:val="20"/>
          <w:szCs w:val="20"/>
        </w:rPr>
        <w:br/>
        <w:t>Por ello, el Presidente de la Nación Argentina en Acuerdo General de Ministros</w:t>
      </w:r>
    </w:p>
    <w:p w:rsidR="00020CC8" w:rsidRDefault="00020CC8" w:rsidP="00020CC8">
      <w:pPr>
        <w:pStyle w:val="NormalWeb"/>
        <w:jc w:val="both"/>
      </w:pPr>
      <w:r>
        <w:rPr>
          <w:rFonts w:ascii="Arial" w:hAnsi="Arial" w:cs="Arial"/>
          <w:color w:val="993366"/>
          <w:sz w:val="20"/>
          <w:szCs w:val="20"/>
        </w:rPr>
        <w:t>RESUELVE: (ver texto del Decreto Nº 260/2020 arriba transcripto)</w:t>
      </w:r>
    </w:p>
    <w:bookmarkEnd w:id="0"/>
    <w:p w:rsidR="00B64182" w:rsidRDefault="00B64182"/>
    <w:sectPr w:rsidR="00B641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C8"/>
    <w:rsid w:val="00020CC8"/>
    <w:rsid w:val="00B641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0753A-6507-40F4-B703-58963C56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0CC8"/>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0CC8"/>
    <w:pPr>
      <w:spacing w:before="100" w:beforeAutospacing="1" w:after="100" w:afterAutospacing="1"/>
    </w:pPr>
  </w:style>
  <w:style w:type="character" w:styleId="Textoennegrita">
    <w:name w:val="Strong"/>
    <w:basedOn w:val="Fuentedeprrafopredeter"/>
    <w:uiPriority w:val="22"/>
    <w:qFormat/>
    <w:rsid w:val="00020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3036</Words>
  <Characters>16702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silvana.ramirez</dc:creator>
  <cp:keywords/>
  <dc:description/>
  <cp:lastModifiedBy>silvana.ramirez</cp:lastModifiedBy>
  <cp:revision>1</cp:revision>
  <dcterms:created xsi:type="dcterms:W3CDTF">2020-03-17T15:11:00Z</dcterms:created>
  <dcterms:modified xsi:type="dcterms:W3CDTF">2020-03-17T15:19:00Z</dcterms:modified>
</cp:coreProperties>
</file>