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619" w:rsidRPr="00867619" w:rsidRDefault="00867619" w:rsidP="00867619">
      <w:pPr>
        <w:pStyle w:val="NormalWeb"/>
        <w:rPr>
          <w:b/>
          <w:u w:val="single"/>
        </w:rPr>
      </w:pPr>
      <w:r w:rsidRPr="00867619">
        <w:rPr>
          <w:b/>
          <w:u w:val="single"/>
        </w:rPr>
        <w:t xml:space="preserve">Algunos temas abordados por la UIT de </w:t>
      </w:r>
      <w:r w:rsidRPr="00867619">
        <w:rPr>
          <w:b/>
          <w:u w:val="single"/>
        </w:rPr>
        <w:t>interés</w:t>
      </w:r>
      <w:r w:rsidRPr="00867619">
        <w:rPr>
          <w:b/>
          <w:u w:val="single"/>
        </w:rPr>
        <w:t xml:space="preserve"> para las Unidades Académicas de la UNL:</w:t>
      </w:r>
      <w:bookmarkStart w:id="0" w:name="_GoBack"/>
      <w:bookmarkEnd w:id="0"/>
    </w:p>
    <w:p w:rsidR="00867619" w:rsidRDefault="00867619" w:rsidP="00867619">
      <w:pPr>
        <w:pStyle w:val="NormalWeb"/>
        <w:jc w:val="both"/>
      </w:pPr>
      <w:r>
        <w:t>FACULTAD DE CIENCIAS JURÍDICAS Y SOCIALES - Regulaciones y Entornos de negocios, Temas relativos a economía y política.</w:t>
      </w:r>
    </w:p>
    <w:p w:rsidR="00867619" w:rsidRDefault="00867619" w:rsidP="00867619">
      <w:pPr>
        <w:pStyle w:val="NormalWeb"/>
        <w:jc w:val="both"/>
      </w:pPr>
      <w:r>
        <w:t>FACULTAD DE INGENIERÍA QUÍMICA - CE15 – Redes de trans</w:t>
      </w:r>
      <w:r>
        <w:t>porte, de acceso y domésticas, </w:t>
      </w:r>
      <w:r>
        <w:t xml:space="preserve">Servicios ambientales, Aspectos operacionales de las </w:t>
      </w:r>
      <w:proofErr w:type="spellStart"/>
      <w:r>
        <w:t>TICs</w:t>
      </w:r>
      <w:proofErr w:type="spellEnd"/>
      <w:r>
        <w:t xml:space="preserve"> en general.</w:t>
      </w:r>
    </w:p>
    <w:p w:rsidR="00867619" w:rsidRDefault="00867619" w:rsidP="00867619">
      <w:pPr>
        <w:pStyle w:val="NormalWeb"/>
        <w:jc w:val="both"/>
      </w:pPr>
      <w:r>
        <w:t xml:space="preserve">FACULTAD DE CIENCIAS ECONÓMICAS - Temas relativos a economía y política, </w:t>
      </w:r>
      <w:proofErr w:type="spellStart"/>
      <w:r>
        <w:t>Entrepreneurship</w:t>
      </w:r>
      <w:proofErr w:type="spellEnd"/>
      <w:r>
        <w:t xml:space="preserve"> &amp; </w:t>
      </w:r>
      <w:proofErr w:type="spellStart"/>
      <w:r>
        <w:t>SMEs</w:t>
      </w:r>
      <w:proofErr w:type="spellEnd"/>
      <w:r>
        <w:t xml:space="preserve">, </w:t>
      </w:r>
    </w:p>
    <w:p w:rsidR="00867619" w:rsidRDefault="00867619" w:rsidP="00867619">
      <w:pPr>
        <w:pStyle w:val="NormalWeb"/>
        <w:jc w:val="both"/>
      </w:pPr>
      <w:r>
        <w:t>FACULTAD DE HUMANIDADES Y CIENCIAS - Temas relativos a economía y política.</w:t>
      </w:r>
    </w:p>
    <w:p w:rsidR="00867619" w:rsidRDefault="00867619" w:rsidP="00867619">
      <w:pPr>
        <w:pStyle w:val="NormalWeb"/>
        <w:jc w:val="both"/>
      </w:pPr>
      <w:r>
        <w:t>FACULTAD DE BIOQUÍMICA Y CIENCIAS BIOLÓGICAS - Medio ambiente y economía circular.</w:t>
      </w:r>
    </w:p>
    <w:p w:rsidR="00867619" w:rsidRDefault="00867619" w:rsidP="00867619">
      <w:pPr>
        <w:pStyle w:val="NormalWeb"/>
        <w:jc w:val="both"/>
      </w:pPr>
      <w:r>
        <w:t>FACULTAD DE INGENIERÍA Y CIENCIAS HÍDRICAS - Informática en General, Medio ambiente y cambio climático, Servicios de emergencia, etc.</w:t>
      </w:r>
    </w:p>
    <w:p w:rsidR="00867619" w:rsidRDefault="00867619" w:rsidP="00867619">
      <w:pPr>
        <w:pStyle w:val="NormalWeb"/>
        <w:jc w:val="both"/>
      </w:pPr>
      <w:r>
        <w:t xml:space="preserve">FACULTAD DE ARQUITECTURA, DISEÑO Y URBANISMO - </w:t>
      </w:r>
      <w:proofErr w:type="spellStart"/>
      <w:r>
        <w:t>IoT</w:t>
      </w:r>
      <w:proofErr w:type="spellEnd"/>
      <w:r>
        <w:t>, ciudades y comunidades inteligentes​​​.</w:t>
      </w:r>
    </w:p>
    <w:p w:rsidR="00867619" w:rsidRDefault="00867619" w:rsidP="00867619">
      <w:pPr>
        <w:pStyle w:val="NormalWeb"/>
        <w:jc w:val="both"/>
      </w:pPr>
      <w:r>
        <w:t xml:space="preserve">FACULTAD DE CIENCIAS AGRARIAS - </w:t>
      </w:r>
      <w:proofErr w:type="spellStart"/>
      <w:r>
        <w:t>AgroTics</w:t>
      </w:r>
      <w:proofErr w:type="spellEnd"/>
      <w:r>
        <w:t>.</w:t>
      </w:r>
    </w:p>
    <w:p w:rsidR="00867619" w:rsidRDefault="00867619" w:rsidP="00867619">
      <w:pPr>
        <w:pStyle w:val="NormalWeb"/>
        <w:jc w:val="both"/>
      </w:pPr>
      <w:r>
        <w:t xml:space="preserve">FACULTAD DE CIENCIAS VETERINARIAS - </w:t>
      </w:r>
      <w:proofErr w:type="spellStart"/>
      <w:r>
        <w:t>AgroTics</w:t>
      </w:r>
      <w:proofErr w:type="spellEnd"/>
      <w:r>
        <w:t>.</w:t>
      </w:r>
    </w:p>
    <w:p w:rsidR="00867619" w:rsidRDefault="00867619" w:rsidP="00867619">
      <w:pPr>
        <w:pStyle w:val="NormalWeb"/>
        <w:jc w:val="both"/>
      </w:pPr>
      <w:r>
        <w:t>FACULTAD DE CIENCIAS MÉDICAS - Telemedicina.</w:t>
      </w:r>
    </w:p>
    <w:p w:rsidR="00867619" w:rsidRDefault="00867619" w:rsidP="00867619">
      <w:pPr>
        <w:pStyle w:val="NormalWeb"/>
        <w:jc w:val="both"/>
        <w:rPr>
          <w:b/>
          <w:bCs/>
          <w:u w:val="single"/>
        </w:rPr>
      </w:pPr>
      <w:r>
        <w:br/>
      </w:r>
      <w:r>
        <w:rPr>
          <w:b/>
          <w:bCs/>
          <w:u w:val="single"/>
        </w:rPr>
        <w:t>Comisiones de Estudio del Sector de Normalización de las Telecomunicaciones de la UIT (Periodo de Estudios 2017-2020)</w:t>
      </w:r>
    </w:p>
    <w:p w:rsidR="00867619" w:rsidRDefault="00867619" w:rsidP="00867619">
      <w:pPr>
        <w:pStyle w:val="NormalWeb"/>
        <w:jc w:val="both"/>
      </w:pPr>
      <w:r>
        <w:t xml:space="preserve">​​​​​​​​​Los trabajos en materia de normalización se efectúan en Comisiones de Estudio (CE) técnicas, en las que representantes de los Miembros del UIT-T desarrollan </w:t>
      </w:r>
      <w:r>
        <w:t>r</w:t>
      </w:r>
      <w:r>
        <w:t>ecomendaciones (normas) aplicables a los diversos ámbitos de las telecomunicaciones internacionales.</w:t>
      </w:r>
      <w:r>
        <w:br/>
        <w:t>​​</w:t>
      </w:r>
    </w:p>
    <w:p w:rsidR="00867619" w:rsidRPr="00867619" w:rsidRDefault="00867619" w:rsidP="00867619">
      <w:pPr>
        <w:pStyle w:val="NormalWeb"/>
      </w:pPr>
      <w:r>
        <w:br/>
      </w:r>
      <w:r w:rsidRPr="00867619">
        <w:t>CE2 – Aspectos operacionales</w:t>
      </w:r>
      <w:r w:rsidRPr="00867619">
        <w:br/>
      </w:r>
      <w:r w:rsidRPr="00867619">
        <w:br/>
      </w:r>
      <w:r w:rsidRPr="00867619">
        <w:rPr>
          <w:bCs/>
        </w:rPr>
        <w:t>CE3 – Temas relativos a economía y política</w:t>
      </w:r>
      <w:r w:rsidRPr="00867619">
        <w:rPr>
          <w:bCs/>
        </w:rPr>
        <w:br/>
      </w:r>
      <w:r w:rsidRPr="00867619">
        <w:rPr>
          <w:bCs/>
        </w:rPr>
        <w:br/>
        <w:t>CE5 – Medio ambiente y economía circular</w:t>
      </w:r>
      <w:r w:rsidRPr="00867619">
        <w:rPr>
          <w:bCs/>
        </w:rPr>
        <w:br/>
      </w:r>
      <w:r w:rsidRPr="00867619">
        <w:br/>
        <w:t>CE9 – Cable y TV de banda ancha</w:t>
      </w:r>
      <w:r w:rsidRPr="00867619">
        <w:br/>
      </w:r>
      <w:r w:rsidRPr="00867619">
        <w:br/>
        <w:t>CE11 – Protocolos y especificaciones de pruebas</w:t>
      </w:r>
      <w:r w:rsidRPr="00867619">
        <w:br/>
      </w:r>
      <w:r w:rsidRPr="00867619">
        <w:lastRenderedPageBreak/>
        <w:br/>
        <w:t xml:space="preserve">​CE12 – Calidad de funcionamiento, </w:t>
      </w:r>
      <w:proofErr w:type="spellStart"/>
      <w:r w:rsidRPr="00867619">
        <w:t>QoS</w:t>
      </w:r>
      <w:proofErr w:type="spellEnd"/>
      <w:r w:rsidRPr="00867619">
        <w:t xml:space="preserve"> y </w:t>
      </w:r>
      <w:proofErr w:type="spellStart"/>
      <w:r w:rsidRPr="00867619">
        <w:t>QoE</w:t>
      </w:r>
      <w:proofErr w:type="spellEnd"/>
      <w:r w:rsidRPr="00867619">
        <w:br/>
        <w:t xml:space="preserve">    </w:t>
      </w:r>
      <w:r w:rsidRPr="00867619">
        <w:br/>
        <w:t>CE13 – Redes futuras (y la nube)</w:t>
      </w:r>
      <w:r w:rsidRPr="00867619">
        <w:br/>
      </w:r>
      <w:r w:rsidRPr="00867619">
        <w:br/>
        <w:t>CE15 – Redes de transporte, de acceso y domésticas</w:t>
      </w:r>
      <w:r w:rsidRPr="00867619">
        <w:br/>
      </w:r>
      <w:r w:rsidRPr="00867619">
        <w:br/>
      </w:r>
      <w:r w:rsidRPr="00867619">
        <w:rPr>
          <w:bCs/>
        </w:rPr>
        <w:t>CE16 – Multimedios</w:t>
      </w:r>
      <w:r w:rsidRPr="00867619">
        <w:rPr>
          <w:bCs/>
        </w:rPr>
        <w:br/>
      </w:r>
      <w:r w:rsidRPr="00867619">
        <w:rPr>
          <w:bCs/>
        </w:rPr>
        <w:br/>
        <w:t>CE17 – Seguridad</w:t>
      </w:r>
      <w:r w:rsidRPr="00867619">
        <w:rPr>
          <w:bCs/>
        </w:rPr>
        <w:br/>
      </w:r>
      <w:r w:rsidRPr="00867619">
        <w:rPr>
          <w:bCs/>
        </w:rPr>
        <w:br/>
        <w:t xml:space="preserve">CE20 – </w:t>
      </w:r>
      <w:proofErr w:type="spellStart"/>
      <w:r w:rsidRPr="00867619">
        <w:rPr>
          <w:bCs/>
        </w:rPr>
        <w:t>IoT</w:t>
      </w:r>
      <w:proofErr w:type="spellEnd"/>
      <w:r w:rsidRPr="00867619">
        <w:rPr>
          <w:bCs/>
        </w:rPr>
        <w:t>, ciudades y comunidades inteligentes​​​</w:t>
      </w:r>
    </w:p>
    <w:p w:rsidR="005A2486" w:rsidRDefault="005A2486"/>
    <w:sectPr w:rsidR="005A24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619"/>
    <w:rsid w:val="005A2486"/>
    <w:rsid w:val="00867619"/>
    <w:rsid w:val="00E7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284FD0-349C-4EE2-A315-DC664CEB1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67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76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I-MAG</dc:creator>
  <cp:keywords/>
  <dc:description/>
  <cp:lastModifiedBy>I-MAG</cp:lastModifiedBy>
  <cp:revision>1</cp:revision>
  <dcterms:created xsi:type="dcterms:W3CDTF">2018-11-21T23:56:00Z</dcterms:created>
  <dcterms:modified xsi:type="dcterms:W3CDTF">2018-11-22T00:09:00Z</dcterms:modified>
</cp:coreProperties>
</file>