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15" w:rsidRDefault="00E67E15" w:rsidP="00E67E15">
      <w:pPr>
        <w:tabs>
          <w:tab w:val="left" w:pos="993"/>
        </w:tabs>
        <w:spacing w:line="360" w:lineRule="auto"/>
        <w:ind w:firstLine="382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SANTA FE, 13 de abril de 2020.</w:t>
      </w:r>
    </w:p>
    <w:p w:rsidR="00E67E15" w:rsidRDefault="00E67E15" w:rsidP="00E67E15">
      <w:pPr>
        <w:tabs>
          <w:tab w:val="left" w:pos="993"/>
        </w:tabs>
        <w:spacing w:line="360" w:lineRule="auto"/>
        <w:ind w:firstLine="3828"/>
        <w:jc w:val="both"/>
        <w:rPr>
          <w:rFonts w:ascii="Arial" w:hAnsi="Arial"/>
          <w:sz w:val="22"/>
          <w:szCs w:val="22"/>
        </w:rPr>
      </w:pPr>
    </w:p>
    <w:p w:rsidR="002B332C" w:rsidRDefault="003730FF" w:rsidP="00DC24A2">
      <w:pPr>
        <w:tabs>
          <w:tab w:val="left" w:pos="993"/>
        </w:tabs>
        <w:spacing w:line="360" w:lineRule="auto"/>
        <w:ind w:firstLine="1134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Visto que el Poder Ejecutivo Nacional a través del Decreto</w:t>
      </w:r>
      <w:r w:rsidR="00C74A5A">
        <w:rPr>
          <w:rFonts w:ascii="Arial" w:hAnsi="Arial" w:hint="eastAsia"/>
          <w:sz w:val="22"/>
          <w:szCs w:val="22"/>
        </w:rPr>
        <w:t xml:space="preserve">DECNU-2020-355-APN-PTE del </w:t>
      </w:r>
      <w:r w:rsidR="00762CD3">
        <w:rPr>
          <w:rFonts w:ascii="Arial" w:hAnsi="Arial"/>
          <w:sz w:val="22"/>
          <w:szCs w:val="22"/>
        </w:rPr>
        <w:t xml:space="preserve">once de abril del corriente año </w:t>
      </w:r>
      <w:r>
        <w:rPr>
          <w:rFonts w:ascii="Arial" w:hAnsi="Arial"/>
          <w:sz w:val="22"/>
          <w:szCs w:val="22"/>
        </w:rPr>
        <w:t xml:space="preserve">ha dispuesto la prórroga del aislamiento obligatorio establecido en virtud de la pandemia del COVID-19, y </w:t>
      </w:r>
    </w:p>
    <w:p w:rsidR="002B332C" w:rsidRDefault="002B332C" w:rsidP="00DC24A2">
      <w:pPr>
        <w:tabs>
          <w:tab w:val="left" w:pos="993"/>
        </w:tabs>
        <w:spacing w:line="360" w:lineRule="auto"/>
        <w:ind w:firstLine="1134"/>
        <w:jc w:val="both"/>
        <w:rPr>
          <w:rFonts w:ascii="Arial" w:hAnsi="Arial"/>
          <w:sz w:val="22"/>
          <w:szCs w:val="22"/>
        </w:rPr>
      </w:pPr>
    </w:p>
    <w:p w:rsidR="002B332C" w:rsidRDefault="003730FF" w:rsidP="00DC24A2">
      <w:pPr>
        <w:tabs>
          <w:tab w:val="left" w:pos="993"/>
        </w:tabs>
        <w:spacing w:line="360" w:lineRule="auto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CONSIDERANDO: </w:t>
      </w:r>
    </w:p>
    <w:p w:rsidR="00DC24A2" w:rsidRDefault="00DC24A2" w:rsidP="00DC24A2">
      <w:pPr>
        <w:tabs>
          <w:tab w:val="left" w:pos="993"/>
        </w:tabs>
        <w:spacing w:line="360" w:lineRule="auto"/>
        <w:ind w:firstLine="1134"/>
        <w:jc w:val="both"/>
        <w:rPr>
          <w:rFonts w:hint="eastAsia"/>
        </w:rPr>
      </w:pPr>
    </w:p>
    <w:p w:rsidR="002B332C" w:rsidRDefault="003730FF" w:rsidP="00DC24A2">
      <w:pPr>
        <w:tabs>
          <w:tab w:val="left" w:pos="993"/>
        </w:tabs>
        <w:spacing w:line="360" w:lineRule="auto"/>
        <w:ind w:firstLine="1134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Que esta </w:t>
      </w:r>
      <w:r w:rsidR="00216753">
        <w:rPr>
          <w:rFonts w:ascii="Arial" w:hAnsi="Arial"/>
          <w:sz w:val="22"/>
          <w:szCs w:val="22"/>
        </w:rPr>
        <w:t>Casa de estudios</w:t>
      </w:r>
      <w:r>
        <w:rPr>
          <w:rFonts w:ascii="Arial" w:hAnsi="Arial"/>
          <w:sz w:val="22"/>
          <w:szCs w:val="22"/>
        </w:rPr>
        <w:t xml:space="preserve"> ha dispuesto las medidas administrativas conducentes a garantizar el cumplimiento de</w:t>
      </w:r>
      <w:r w:rsidR="00216753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 aislamiento por parte de los miembros de la comunidad universitaria, acompañando la política de las autoridades sanitarias; </w:t>
      </w:r>
    </w:p>
    <w:p w:rsidR="002B332C" w:rsidRDefault="003730FF" w:rsidP="00DC24A2">
      <w:pPr>
        <w:tabs>
          <w:tab w:val="left" w:pos="993"/>
        </w:tabs>
        <w:spacing w:line="360" w:lineRule="auto"/>
        <w:ind w:firstLine="1134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Que asimismo se está trabajando en la virtualización de los procesos administrativos conforme se dispusiera en las resoluciones n°s. 382/20 y 398/20</w:t>
      </w:r>
      <w:r w:rsidR="00DC24A2">
        <w:rPr>
          <w:rFonts w:ascii="Arial" w:hAnsi="Arial"/>
          <w:sz w:val="22"/>
          <w:szCs w:val="22"/>
        </w:rPr>
        <w:t xml:space="preserve"> y concordantes</w:t>
      </w:r>
      <w:r>
        <w:rPr>
          <w:rFonts w:ascii="Arial" w:hAnsi="Arial"/>
          <w:sz w:val="22"/>
          <w:szCs w:val="22"/>
        </w:rPr>
        <w:t xml:space="preserve">; </w:t>
      </w:r>
    </w:p>
    <w:p w:rsidR="00E67E15" w:rsidRDefault="003730FF" w:rsidP="00E67E15">
      <w:pPr>
        <w:tabs>
          <w:tab w:val="left" w:pos="993"/>
        </w:tabs>
        <w:spacing w:line="360" w:lineRule="auto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 atento a las circunstancias planteadas en l</w:t>
      </w:r>
      <w:r w:rsidR="00216753">
        <w:rPr>
          <w:rFonts w:ascii="Arial" w:hAnsi="Arial"/>
          <w:sz w:val="22"/>
          <w:szCs w:val="22"/>
        </w:rPr>
        <w:t>as referidas disposiciones del G</w:t>
      </w:r>
      <w:r>
        <w:rPr>
          <w:rFonts w:ascii="Arial" w:hAnsi="Arial"/>
          <w:sz w:val="22"/>
          <w:szCs w:val="22"/>
        </w:rPr>
        <w:t>obiern</w:t>
      </w:r>
      <w:r w:rsidR="00216753">
        <w:rPr>
          <w:rFonts w:ascii="Arial" w:hAnsi="Arial"/>
          <w:sz w:val="22"/>
          <w:szCs w:val="22"/>
        </w:rPr>
        <w:t>o Nacional como en las de esta Universidad</w:t>
      </w:r>
      <w:r>
        <w:rPr>
          <w:rFonts w:ascii="Arial" w:hAnsi="Arial"/>
          <w:sz w:val="22"/>
          <w:szCs w:val="22"/>
        </w:rPr>
        <w:t>, es necesario disponer la prórroga de las mismas con especial atención a aquellas imprescindible</w:t>
      </w:r>
      <w:r w:rsidR="00216753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para el funciona</w:t>
      </w:r>
      <w:r w:rsidR="00216753">
        <w:rPr>
          <w:rFonts w:ascii="Arial" w:hAnsi="Arial"/>
          <w:sz w:val="22"/>
          <w:szCs w:val="22"/>
        </w:rPr>
        <w:t>miento mínimo de la I</w:t>
      </w:r>
      <w:r w:rsidR="00DC24A2">
        <w:rPr>
          <w:rFonts w:ascii="Arial" w:hAnsi="Arial"/>
          <w:sz w:val="22"/>
          <w:szCs w:val="22"/>
        </w:rPr>
        <w:t>nstitución;</w:t>
      </w:r>
    </w:p>
    <w:p w:rsidR="002B332C" w:rsidRDefault="003730FF" w:rsidP="00E67E15">
      <w:pPr>
        <w:tabs>
          <w:tab w:val="left" w:pos="993"/>
        </w:tabs>
        <w:spacing w:line="360" w:lineRule="auto"/>
        <w:ind w:firstLine="1134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POR ELLO, </w:t>
      </w:r>
    </w:p>
    <w:p w:rsidR="002B332C" w:rsidRDefault="003730FF" w:rsidP="00DC24A2">
      <w:pPr>
        <w:spacing w:line="360" w:lineRule="auto"/>
        <w:jc w:val="center"/>
        <w:rPr>
          <w:rFonts w:hint="eastAsia"/>
        </w:rPr>
      </w:pPr>
      <w:r>
        <w:rPr>
          <w:rFonts w:ascii="Arial" w:hAnsi="Arial"/>
          <w:sz w:val="22"/>
          <w:szCs w:val="22"/>
        </w:rPr>
        <w:t>EL RECTOR DE LA UNIVERSIDAD</w:t>
      </w:r>
    </w:p>
    <w:p w:rsidR="002B332C" w:rsidRDefault="003730FF" w:rsidP="00DC24A2">
      <w:pPr>
        <w:spacing w:line="360" w:lineRule="auto"/>
        <w:jc w:val="center"/>
        <w:rPr>
          <w:rFonts w:hint="eastAsia"/>
        </w:rPr>
      </w:pPr>
      <w:r>
        <w:rPr>
          <w:rFonts w:ascii="Arial" w:hAnsi="Arial"/>
          <w:sz w:val="22"/>
          <w:szCs w:val="22"/>
        </w:rPr>
        <w:t>RESUELVE:</w:t>
      </w:r>
    </w:p>
    <w:p w:rsidR="002B332C" w:rsidRDefault="002B33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B332C" w:rsidRDefault="003730FF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ARTICULO 1º.- Prorr</w:t>
      </w:r>
      <w:r w:rsidR="00DC24A2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g</w:t>
      </w:r>
      <w:r w:rsidR="00DC24A2">
        <w:rPr>
          <w:rFonts w:ascii="Arial" w:hAnsi="Arial"/>
          <w:sz w:val="22"/>
          <w:szCs w:val="22"/>
        </w:rPr>
        <w:t>ar</w:t>
      </w:r>
      <w:r>
        <w:rPr>
          <w:rFonts w:ascii="Arial" w:hAnsi="Arial"/>
          <w:sz w:val="22"/>
          <w:szCs w:val="22"/>
        </w:rPr>
        <w:t xml:space="preserve"> los alcances de las resoluciones n°s 382/20 y 398/20 </w:t>
      </w:r>
      <w:r w:rsidR="00762CD3">
        <w:rPr>
          <w:rFonts w:ascii="Arial" w:hAnsi="Arial"/>
          <w:sz w:val="22"/>
          <w:szCs w:val="22"/>
        </w:rPr>
        <w:t xml:space="preserve">y concordantes </w:t>
      </w:r>
      <w:r>
        <w:rPr>
          <w:rFonts w:ascii="Arial" w:hAnsi="Arial"/>
          <w:sz w:val="22"/>
          <w:szCs w:val="22"/>
        </w:rPr>
        <w:t xml:space="preserve">hasta el 26 de abril del corriente año. </w:t>
      </w:r>
    </w:p>
    <w:p w:rsidR="002B332C" w:rsidRDefault="003730FF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ARTÍCULO 2º.- </w:t>
      </w:r>
      <w:r w:rsidR="00C74A5A">
        <w:rPr>
          <w:rFonts w:ascii="Arial" w:hAnsi="Arial"/>
          <w:sz w:val="22"/>
          <w:szCs w:val="22"/>
        </w:rPr>
        <w:t>Prorroga</w:t>
      </w:r>
      <w:r w:rsidR="00DC24A2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por </w:t>
      </w:r>
      <w:r w:rsidR="00DC24A2">
        <w:rPr>
          <w:rFonts w:ascii="Arial" w:hAnsi="Arial"/>
          <w:sz w:val="22"/>
          <w:szCs w:val="22"/>
        </w:rPr>
        <w:t>treinta (</w:t>
      </w:r>
      <w:r>
        <w:rPr>
          <w:rFonts w:ascii="Arial" w:hAnsi="Arial"/>
          <w:sz w:val="22"/>
          <w:szCs w:val="22"/>
        </w:rPr>
        <w:t>30</w:t>
      </w:r>
      <w:r w:rsidR="00DC24A2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días lo dispuesto en la </w:t>
      </w:r>
      <w:r w:rsidR="00DC24A2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esolución n° 399/20</w:t>
      </w:r>
      <w:r w:rsidR="00DC24A2">
        <w:rPr>
          <w:rFonts w:ascii="Arial" w:hAnsi="Arial"/>
          <w:sz w:val="22"/>
          <w:szCs w:val="22"/>
        </w:rPr>
        <w:t>.</w:t>
      </w:r>
    </w:p>
    <w:p w:rsidR="002B332C" w:rsidRDefault="003730FF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ARTÍCULO 3°.- </w:t>
      </w:r>
      <w:r w:rsidR="00C74A5A">
        <w:rPr>
          <w:rFonts w:ascii="Arial" w:hAnsi="Arial"/>
          <w:sz w:val="22"/>
          <w:szCs w:val="22"/>
        </w:rPr>
        <w:t>Prorroga</w:t>
      </w:r>
      <w:r w:rsidR="00DC24A2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hasta el 2</w:t>
      </w:r>
      <w:r w:rsidR="00D369D9">
        <w:rPr>
          <w:rFonts w:ascii="Arial" w:hAnsi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de abril del corriente año la presentación de los proyectos CAI+D en el marco de la convocatoria 2020 </w:t>
      </w:r>
      <w:r w:rsidR="004844C4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las presentaciones de proyectos en el marco de la Cátedra Abierta de Estudios Latinoamericanos JOSÉ MARTI. </w:t>
      </w:r>
    </w:p>
    <w:p w:rsidR="002B332C" w:rsidRDefault="003730FF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ARTÍCULO 4°.- Excluir de los alcances de la presente </w:t>
      </w:r>
      <w:r w:rsidR="00DC24A2">
        <w:rPr>
          <w:rFonts w:ascii="Arial" w:hAnsi="Arial"/>
          <w:sz w:val="22"/>
          <w:szCs w:val="22"/>
        </w:rPr>
        <w:t xml:space="preserve">disposición, </w:t>
      </w:r>
      <w:r>
        <w:rPr>
          <w:rFonts w:ascii="Arial" w:hAnsi="Arial"/>
          <w:sz w:val="22"/>
          <w:szCs w:val="22"/>
        </w:rPr>
        <w:t xml:space="preserve">las actividades tendientes a recepción de ofertas, </w:t>
      </w:r>
      <w:r w:rsidR="00762CD3">
        <w:rPr>
          <w:rFonts w:ascii="Arial" w:hAnsi="Arial"/>
          <w:sz w:val="22"/>
          <w:szCs w:val="22"/>
        </w:rPr>
        <w:t xml:space="preserve">garantías, </w:t>
      </w:r>
      <w:r>
        <w:rPr>
          <w:rFonts w:ascii="Arial" w:hAnsi="Arial"/>
          <w:sz w:val="22"/>
          <w:szCs w:val="22"/>
        </w:rPr>
        <w:t xml:space="preserve">apertura de sobres, adjudicación,  suscripción de contratos y todos aquellos necesarios para el desarrollo de las actividades previstas en </w:t>
      </w:r>
      <w:r>
        <w:rPr>
          <w:rFonts w:ascii="Arial" w:hAnsi="Arial"/>
          <w:sz w:val="22"/>
          <w:szCs w:val="22"/>
        </w:rPr>
        <w:lastRenderedPageBreak/>
        <w:t xml:space="preserve">el régimen de compras y contrataciones de </w:t>
      </w:r>
      <w:r w:rsidR="00DC24A2">
        <w:rPr>
          <w:rFonts w:ascii="Arial" w:hAnsi="Arial"/>
          <w:sz w:val="22"/>
          <w:szCs w:val="22"/>
        </w:rPr>
        <w:t>esta Universidad</w:t>
      </w:r>
      <w:r>
        <w:rPr>
          <w:rFonts w:ascii="Arial" w:hAnsi="Arial"/>
          <w:sz w:val="22"/>
          <w:szCs w:val="22"/>
        </w:rPr>
        <w:t>. A tales efectos</w:t>
      </w:r>
      <w:r w:rsidR="00DC24A2">
        <w:rPr>
          <w:rFonts w:ascii="Arial" w:hAnsi="Arial"/>
          <w:sz w:val="22"/>
          <w:szCs w:val="22"/>
        </w:rPr>
        <w:t>,</w:t>
      </w:r>
      <w:r w:rsidR="00762CD3">
        <w:rPr>
          <w:rFonts w:ascii="Arial" w:hAnsi="Arial"/>
          <w:sz w:val="22"/>
          <w:szCs w:val="22"/>
        </w:rPr>
        <w:t>del</w:t>
      </w:r>
      <w:r w:rsidR="00DC24A2">
        <w:rPr>
          <w:rFonts w:ascii="Arial" w:hAnsi="Arial"/>
          <w:sz w:val="22"/>
          <w:szCs w:val="22"/>
        </w:rPr>
        <w:t>e</w:t>
      </w:r>
      <w:r w:rsidR="00762CD3">
        <w:rPr>
          <w:rFonts w:ascii="Arial" w:hAnsi="Arial"/>
          <w:sz w:val="22"/>
          <w:szCs w:val="22"/>
        </w:rPr>
        <w:t>g</w:t>
      </w:r>
      <w:r w:rsidR="00DC24A2">
        <w:rPr>
          <w:rFonts w:ascii="Arial" w:hAnsi="Arial"/>
          <w:sz w:val="22"/>
          <w:szCs w:val="22"/>
        </w:rPr>
        <w:t>ar en</w:t>
      </w:r>
      <w:r>
        <w:rPr>
          <w:rFonts w:ascii="Arial" w:hAnsi="Arial"/>
          <w:sz w:val="22"/>
          <w:szCs w:val="22"/>
        </w:rPr>
        <w:t xml:space="preserve">  la</w:t>
      </w:r>
      <w:r w:rsidR="00DC24A2">
        <w:rPr>
          <w:rFonts w:ascii="Arial" w:hAnsi="Arial"/>
          <w:sz w:val="22"/>
          <w:szCs w:val="22"/>
        </w:rPr>
        <w:t xml:space="preserve">s Secretarías de Gestión y Administración Presupuestariay de </w:t>
      </w:r>
      <w:r>
        <w:rPr>
          <w:rFonts w:ascii="Arial" w:hAnsi="Arial"/>
          <w:sz w:val="22"/>
          <w:szCs w:val="22"/>
        </w:rPr>
        <w:t>B</w:t>
      </w:r>
      <w:r w:rsidR="00DC24A2">
        <w:rPr>
          <w:rFonts w:ascii="Arial" w:hAnsi="Arial"/>
          <w:sz w:val="22"/>
          <w:szCs w:val="22"/>
        </w:rPr>
        <w:t>ienestar, Salud y Calidad de Vida</w:t>
      </w:r>
      <w:r>
        <w:rPr>
          <w:rFonts w:ascii="Arial" w:hAnsi="Arial"/>
          <w:sz w:val="22"/>
          <w:szCs w:val="22"/>
        </w:rPr>
        <w:t xml:space="preserve"> y </w:t>
      </w:r>
      <w:r w:rsidR="00DC24A2">
        <w:rPr>
          <w:rFonts w:ascii="Arial" w:hAnsi="Arial"/>
          <w:sz w:val="22"/>
          <w:szCs w:val="22"/>
        </w:rPr>
        <w:t xml:space="preserve">en </w:t>
      </w:r>
      <w:r>
        <w:rPr>
          <w:rFonts w:ascii="Arial" w:hAnsi="Arial"/>
          <w:sz w:val="22"/>
          <w:szCs w:val="22"/>
        </w:rPr>
        <w:t xml:space="preserve">la </w:t>
      </w:r>
      <w:r w:rsidR="00DC24A2">
        <w:rPr>
          <w:rFonts w:ascii="Arial" w:hAnsi="Arial"/>
          <w:sz w:val="22"/>
          <w:szCs w:val="22"/>
        </w:rPr>
        <w:t>Dirección de Obras y Servicios Centralizados,</w:t>
      </w:r>
      <w:r>
        <w:rPr>
          <w:rFonts w:ascii="Arial" w:hAnsi="Arial"/>
          <w:sz w:val="22"/>
          <w:szCs w:val="22"/>
        </w:rPr>
        <w:t xml:space="preserve"> la adopción de las medidas necesarias a los efectos de garantizar las cuestiones sanitarias pertinentes.</w:t>
      </w:r>
    </w:p>
    <w:p w:rsidR="002B332C" w:rsidRDefault="003730FF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ARTÍCULO 5°.- Excl</w:t>
      </w:r>
      <w:r w:rsidR="00D81164">
        <w:rPr>
          <w:rFonts w:ascii="Arial" w:hAnsi="Arial"/>
          <w:sz w:val="22"/>
          <w:szCs w:val="22"/>
        </w:rPr>
        <w:t>uir</w:t>
      </w:r>
      <w:r>
        <w:rPr>
          <w:rFonts w:ascii="Arial" w:hAnsi="Arial"/>
          <w:sz w:val="22"/>
          <w:szCs w:val="22"/>
        </w:rPr>
        <w:t xml:space="preserve"> de los alcances de la presente </w:t>
      </w:r>
      <w:r w:rsidR="00D81164">
        <w:rPr>
          <w:rFonts w:ascii="Arial" w:hAnsi="Arial"/>
          <w:sz w:val="22"/>
          <w:szCs w:val="22"/>
        </w:rPr>
        <w:t xml:space="preserve">resolución, </w:t>
      </w:r>
      <w:r>
        <w:rPr>
          <w:rFonts w:ascii="Arial" w:hAnsi="Arial"/>
          <w:sz w:val="22"/>
          <w:szCs w:val="22"/>
        </w:rPr>
        <w:t>la presentación de las postulaciones ARFITEC e IDEAR, Becas Banco Santander y la</w:t>
      </w:r>
      <w:r w:rsidR="00D81164">
        <w:rPr>
          <w:rFonts w:ascii="Arial" w:hAnsi="Arial"/>
          <w:sz w:val="22"/>
          <w:szCs w:val="22"/>
        </w:rPr>
        <w:t>s</w:t>
      </w:r>
      <w:r w:rsidR="004844C4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resentaciones de postulaciones a proyectos y programas financiados por terceras instituciones, los que mantendrán sus fechas de vencimiento debiendo establecer las Secretarías gestoras de los mismos</w:t>
      </w:r>
      <w:r w:rsidR="00D81164">
        <w:rPr>
          <w:rFonts w:ascii="Arial" w:hAnsi="Arial"/>
          <w:sz w:val="22"/>
          <w:szCs w:val="22"/>
        </w:rPr>
        <w:t xml:space="preserve"> el canal virtual de recepción.</w:t>
      </w:r>
    </w:p>
    <w:p w:rsidR="002B332C" w:rsidRDefault="003730F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ARTÍCULO 6°.- Fijar en </w:t>
      </w:r>
      <w:r w:rsidR="00D81164">
        <w:rPr>
          <w:rFonts w:ascii="Arial" w:hAnsi="Arial"/>
          <w:sz w:val="22"/>
          <w:szCs w:val="22"/>
        </w:rPr>
        <w:t>cinco (</w:t>
      </w:r>
      <w:r>
        <w:rPr>
          <w:rFonts w:ascii="Arial" w:hAnsi="Arial"/>
          <w:sz w:val="22"/>
          <w:szCs w:val="22"/>
        </w:rPr>
        <w:t>5</w:t>
      </w:r>
      <w:r w:rsidR="00D81164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días hábiles contados a partir de la reanudación de las actividades</w:t>
      </w:r>
      <w:r w:rsidR="00D8116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el plazo máximo para la presentación de la documentación correspondiente a las postulaciones y</w:t>
      </w:r>
      <w:r w:rsidR="00D81164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o proyectos que venzan durante la vigencia de la presente</w:t>
      </w:r>
      <w:r w:rsidR="00D81164">
        <w:rPr>
          <w:rFonts w:ascii="Arial" w:hAnsi="Arial"/>
          <w:sz w:val="22"/>
          <w:szCs w:val="22"/>
        </w:rPr>
        <w:t xml:space="preserve"> disposición</w:t>
      </w:r>
      <w:r>
        <w:rPr>
          <w:rFonts w:ascii="Arial" w:hAnsi="Arial"/>
          <w:sz w:val="22"/>
          <w:szCs w:val="22"/>
        </w:rPr>
        <w:t>.</w:t>
      </w:r>
    </w:p>
    <w:p w:rsidR="002B332C" w:rsidRDefault="003730F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ARTÍCULO 7°.- Inscríbase, comuníquese por Secretaría Administrativa, hágase saber por correo electrónico a las Direcciones General de Personal y Haberes y de Comunicación Institucional, a las Unidades Académicas de la Casa y a las Secretarias, Direcciones, Institutos y demás dependencias de Rectorado y dése conocimiento al Consejo Superior. Oportunamente, vuelva a la Secretaría de Desarrollo Institucional e Internacionalización a sus efectos. </w:t>
      </w:r>
    </w:p>
    <w:p w:rsidR="00D81164" w:rsidRDefault="00D81164">
      <w:pPr>
        <w:spacing w:line="360" w:lineRule="auto"/>
        <w:jc w:val="both"/>
        <w:rPr>
          <w:rFonts w:hint="eastAsia"/>
        </w:rPr>
      </w:pPr>
    </w:p>
    <w:p w:rsidR="003730FF" w:rsidRDefault="003730FF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RESOLUCION Nº </w:t>
      </w:r>
      <w:r w:rsidR="00D81164" w:rsidRPr="00D81164">
        <w:rPr>
          <w:rFonts w:ascii="Arial" w:hAnsi="Arial"/>
          <w:b/>
          <w:sz w:val="40"/>
          <w:szCs w:val="40"/>
        </w:rPr>
        <w:t>481</w:t>
      </w:r>
    </w:p>
    <w:sectPr w:rsidR="003730FF" w:rsidSect="00DC24A2">
      <w:headerReference w:type="default" r:id="rId6"/>
      <w:pgSz w:w="11906" w:h="16838"/>
      <w:pgMar w:top="1134" w:right="737" w:bottom="1985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24" w:rsidRDefault="005F2024" w:rsidP="009E5589">
      <w:pPr>
        <w:rPr>
          <w:rFonts w:hint="eastAsia"/>
        </w:rPr>
      </w:pPr>
      <w:r>
        <w:separator/>
      </w:r>
    </w:p>
  </w:endnote>
  <w:endnote w:type="continuationSeparator" w:id="1">
    <w:p w:rsidR="005F2024" w:rsidRDefault="005F2024" w:rsidP="009E55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wis721 LtEx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24" w:rsidRDefault="005F2024" w:rsidP="009E5589">
      <w:pPr>
        <w:rPr>
          <w:rFonts w:hint="eastAsia"/>
        </w:rPr>
      </w:pPr>
      <w:r>
        <w:separator/>
      </w:r>
    </w:p>
  </w:footnote>
  <w:footnote w:type="continuationSeparator" w:id="1">
    <w:p w:rsidR="005F2024" w:rsidRDefault="005F2024" w:rsidP="009E558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tblInd w:w="37" w:type="dxa"/>
      <w:tblLayout w:type="fixed"/>
      <w:tblCellMar>
        <w:left w:w="10" w:type="dxa"/>
        <w:right w:w="10" w:type="dxa"/>
      </w:tblCellMar>
      <w:tblLook w:val="04A0"/>
    </w:tblPr>
    <w:tblGrid>
      <w:gridCol w:w="2727"/>
      <w:gridCol w:w="2087"/>
      <w:gridCol w:w="2221"/>
      <w:gridCol w:w="2055"/>
    </w:tblGrid>
    <w:tr w:rsidR="00E12EB8" w:rsidTr="00E12EB8">
      <w:tc>
        <w:tcPr>
          <w:tcW w:w="2727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E12EB8" w:rsidRDefault="00E12EB8">
          <w:pPr>
            <w:pStyle w:val="TableContents"/>
            <w:snapToGrid w:val="0"/>
            <w:spacing w:line="100" w:lineRule="atLeast"/>
            <w:jc w:val="center"/>
            <w:rPr>
              <w:rFonts w:ascii="Arial" w:hAnsi="Arial" w:cs="Arial"/>
              <w:sz w:val="14"/>
              <w:szCs w:val="14"/>
              <w:lang w:val="es-AR"/>
            </w:rPr>
          </w:pPr>
          <w:r>
            <w:rPr>
              <w:noProof/>
              <w:lang w:val="es-AR" w:eastAsia="es-A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76325" cy="1076325"/>
                <wp:effectExtent l="0" t="0" r="9525" b="952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87" w:type="dxa"/>
          <w:tcMar>
            <w:top w:w="55" w:type="dxa"/>
            <w:left w:w="55" w:type="dxa"/>
            <w:bottom w:w="55" w:type="dxa"/>
            <w:right w:w="55" w:type="dxa"/>
          </w:tcMar>
        </w:tcPr>
        <w:p w:rsidR="00E12EB8" w:rsidRDefault="00E12EB8">
          <w:pPr>
            <w:pStyle w:val="TableContents"/>
            <w:snapToGrid w:val="0"/>
            <w:spacing w:line="100" w:lineRule="atLeast"/>
            <w:jc w:val="center"/>
            <w:rPr>
              <w:rFonts w:ascii="Arial" w:hAnsi="Arial" w:cs="Arial"/>
              <w:sz w:val="14"/>
              <w:szCs w:val="14"/>
              <w:lang w:val="es-AR"/>
            </w:rPr>
          </w:pPr>
          <w:r>
            <w:rPr>
              <w:rFonts w:ascii="Arial" w:hAnsi="Arial" w:cs="Arial"/>
              <w:noProof/>
              <w:sz w:val="14"/>
              <w:szCs w:val="14"/>
              <w:lang w:val="es-AR" w:eastAsia="es-AR" w:bidi="ar-SA"/>
            </w:rPr>
            <w:drawing>
              <wp:inline distT="0" distB="0" distL="0" distR="0">
                <wp:extent cx="723900" cy="7239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2EB8" w:rsidRDefault="00E12EB8">
          <w:pPr>
            <w:pStyle w:val="TableContents"/>
            <w:spacing w:line="100" w:lineRule="atLeast"/>
            <w:jc w:val="center"/>
            <w:rPr>
              <w:rFonts w:ascii="Arial" w:hAnsi="Arial" w:cs="Arial"/>
              <w:sz w:val="12"/>
              <w:szCs w:val="12"/>
              <w:lang w:val="es-AR"/>
            </w:rPr>
          </w:pPr>
        </w:p>
        <w:p w:rsidR="00E12EB8" w:rsidRDefault="00E12EB8">
          <w:pPr>
            <w:pStyle w:val="TableContents"/>
            <w:spacing w:line="100" w:lineRule="atLeast"/>
            <w:jc w:val="center"/>
            <w:rPr>
              <w:rFonts w:ascii="Arial" w:hAnsi="Arial" w:cs="Arial"/>
              <w:sz w:val="16"/>
              <w:szCs w:val="16"/>
              <w:lang w:val="es-AR"/>
            </w:rPr>
          </w:pPr>
        </w:p>
      </w:tc>
      <w:tc>
        <w:tcPr>
          <w:tcW w:w="2221" w:type="dxa"/>
          <w:tcMar>
            <w:top w:w="55" w:type="dxa"/>
            <w:left w:w="55" w:type="dxa"/>
            <w:bottom w:w="55" w:type="dxa"/>
            <w:right w:w="55" w:type="dxa"/>
          </w:tcMar>
        </w:tcPr>
        <w:p w:rsidR="00E12EB8" w:rsidRDefault="00E12EB8">
          <w:pPr>
            <w:pStyle w:val="Encabezado"/>
            <w:snapToGrid w:val="0"/>
            <w:rPr>
              <w:rFonts w:ascii="Arial" w:hAnsi="Arial" w:cs="Arial"/>
              <w:sz w:val="14"/>
              <w:szCs w:val="14"/>
            </w:rPr>
          </w:pPr>
        </w:p>
        <w:p w:rsidR="00E12EB8" w:rsidRDefault="00E12EB8">
          <w:pPr>
            <w:pStyle w:val="Encabezado"/>
            <w:snapToGrid w:val="0"/>
            <w:spacing w:line="216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Universidad Nacional del Litoral</w:t>
          </w:r>
        </w:p>
        <w:p w:rsidR="00E12EB8" w:rsidRDefault="00E12EB8">
          <w:pPr>
            <w:pStyle w:val="Encabezado"/>
            <w:snapToGrid w:val="0"/>
            <w:spacing w:line="216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Rectorado</w:t>
          </w:r>
        </w:p>
      </w:tc>
      <w:tc>
        <w:tcPr>
          <w:tcW w:w="2055" w:type="dxa"/>
          <w:tcMar>
            <w:top w:w="55" w:type="dxa"/>
            <w:left w:w="55" w:type="dxa"/>
            <w:bottom w:w="55" w:type="dxa"/>
            <w:right w:w="55" w:type="dxa"/>
          </w:tcMar>
        </w:tcPr>
        <w:p w:rsidR="00E12EB8" w:rsidRDefault="00E12EB8">
          <w:pPr>
            <w:pStyle w:val="Standard"/>
            <w:snapToGrid w:val="0"/>
            <w:rPr>
              <w:rFonts w:ascii="Arial" w:hAnsi="Arial" w:cs="Arial"/>
              <w:sz w:val="14"/>
              <w:szCs w:val="14"/>
              <w:lang w:val="es-AR"/>
            </w:rPr>
          </w:pPr>
        </w:p>
        <w:p w:rsidR="00E12EB8" w:rsidRDefault="00E12EB8">
          <w:pPr>
            <w:pStyle w:val="Standard"/>
            <w:rPr>
              <w:rFonts w:ascii="Arial" w:hAnsi="Arial" w:cs="Arial"/>
              <w:sz w:val="14"/>
              <w:szCs w:val="14"/>
              <w:lang w:val="es-AR"/>
            </w:rPr>
          </w:pPr>
          <w:r>
            <w:rPr>
              <w:rFonts w:ascii="Arial" w:hAnsi="Arial" w:cs="Arial"/>
              <w:sz w:val="14"/>
              <w:szCs w:val="14"/>
              <w:lang w:val="es-AR"/>
            </w:rPr>
            <w:t>NOTA  Nº:</w:t>
          </w:r>
        </w:p>
        <w:p w:rsidR="00E12EB8" w:rsidRDefault="00E12EB8" w:rsidP="00E12EB8">
          <w:pPr>
            <w:pStyle w:val="Standard"/>
            <w:rPr>
              <w:rFonts w:ascii="Arial" w:hAnsi="Arial" w:cs="Arial"/>
              <w:sz w:val="14"/>
              <w:szCs w:val="14"/>
              <w:lang w:val="es-AR"/>
            </w:rPr>
          </w:pPr>
          <w:r>
            <w:rPr>
              <w:rFonts w:ascii="Arial" w:hAnsi="Arial" w:cs="Arial"/>
              <w:sz w:val="14"/>
              <w:szCs w:val="14"/>
              <w:lang w:val="es-AR"/>
            </w:rPr>
            <w:t>EXPTE.Nº:  REC-1029889-20</w:t>
          </w:r>
        </w:p>
      </w:tc>
    </w:tr>
  </w:tbl>
  <w:p w:rsidR="00E12EB8" w:rsidRDefault="00E12EB8">
    <w:pPr>
      <w:pStyle w:val="Encabezado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0E48"/>
    <w:rsid w:val="00011364"/>
    <w:rsid w:val="001124EC"/>
    <w:rsid w:val="00216753"/>
    <w:rsid w:val="002B332C"/>
    <w:rsid w:val="003730FF"/>
    <w:rsid w:val="004844C4"/>
    <w:rsid w:val="005E0E48"/>
    <w:rsid w:val="005F2024"/>
    <w:rsid w:val="00635EC1"/>
    <w:rsid w:val="00762CD3"/>
    <w:rsid w:val="00770E89"/>
    <w:rsid w:val="007D2B5A"/>
    <w:rsid w:val="009504C6"/>
    <w:rsid w:val="009E5589"/>
    <w:rsid w:val="00B9683D"/>
    <w:rsid w:val="00C35D7B"/>
    <w:rsid w:val="00C74A5A"/>
    <w:rsid w:val="00D369D9"/>
    <w:rsid w:val="00D81164"/>
    <w:rsid w:val="00DC24A2"/>
    <w:rsid w:val="00DF320C"/>
    <w:rsid w:val="00E12EB8"/>
    <w:rsid w:val="00E6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C1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rsid w:val="00635E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635EC1"/>
    <w:pPr>
      <w:spacing w:after="140" w:line="288" w:lineRule="auto"/>
    </w:pPr>
  </w:style>
  <w:style w:type="paragraph" w:styleId="Lista">
    <w:name w:val="List"/>
    <w:basedOn w:val="Textoindependiente"/>
    <w:rsid w:val="00635EC1"/>
  </w:style>
  <w:style w:type="paragraph" w:styleId="Epgrafe">
    <w:name w:val="caption"/>
    <w:basedOn w:val="Normal"/>
    <w:qFormat/>
    <w:rsid w:val="00635E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35EC1"/>
    <w:pPr>
      <w:suppressLineNumbers/>
    </w:pPr>
  </w:style>
  <w:style w:type="paragraph" w:styleId="Encabezado">
    <w:name w:val="header"/>
    <w:basedOn w:val="Normal"/>
    <w:link w:val="EncabezadoCar"/>
    <w:unhideWhenUsed/>
    <w:rsid w:val="009E558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9E55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9E558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55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E12EB8"/>
    <w:pPr>
      <w:widowControl w:val="0"/>
      <w:suppressAutoHyphens/>
      <w:autoSpaceDN w:val="0"/>
    </w:pPr>
    <w:rPr>
      <w:rFonts w:ascii="Swis721 LtEx BT" w:eastAsia="Bitstream Vera Sans" w:hAnsi="Swis721 LtEx BT" w:cs="Tahoma"/>
      <w:kern w:val="3"/>
      <w:sz w:val="24"/>
      <w:lang w:val="es-ES" w:eastAsia="zh-CN" w:bidi="hi-IN"/>
    </w:rPr>
  </w:style>
  <w:style w:type="paragraph" w:customStyle="1" w:styleId="TableContents">
    <w:name w:val="Table Contents"/>
    <w:basedOn w:val="Standard"/>
    <w:rsid w:val="00E12EB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EB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EB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nhideWhenUsed/>
    <w:rsid w:val="009E558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9E55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9E558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55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E12EB8"/>
    <w:pPr>
      <w:widowControl w:val="0"/>
      <w:suppressAutoHyphens/>
      <w:autoSpaceDN w:val="0"/>
    </w:pPr>
    <w:rPr>
      <w:rFonts w:ascii="Swis721 LtEx BT" w:eastAsia="Bitstream Vera Sans" w:hAnsi="Swis721 LtEx BT" w:cs="Tahoma"/>
      <w:kern w:val="3"/>
      <w:sz w:val="24"/>
      <w:lang w:val="es-ES" w:eastAsia="zh-CN" w:bidi="hi-IN"/>
    </w:rPr>
  </w:style>
  <w:style w:type="paragraph" w:customStyle="1" w:styleId="TableContents">
    <w:name w:val="Table Contents"/>
    <w:basedOn w:val="Standard"/>
    <w:rsid w:val="00E12EB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EB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EB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cp:lastPrinted>2020-04-13T22:38:00Z</cp:lastPrinted>
  <dcterms:created xsi:type="dcterms:W3CDTF">2020-04-14T11:59:00Z</dcterms:created>
  <dcterms:modified xsi:type="dcterms:W3CDTF">2020-04-14T11:59:00Z</dcterms:modified>
</cp:coreProperties>
</file>